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A827F" w14:textId="278149C3" w:rsidR="003E096E" w:rsidRDefault="57D4A6AA" w:rsidP="55CBDB74">
      <w:pPr>
        <w:spacing w:after="268"/>
        <w:ind w:left="-29" w:right="-2"/>
        <w:jc w:val="center"/>
        <w:rPr>
          <w:rFonts w:ascii="Arial" w:eastAsia="Arial" w:hAnsi="Arial" w:cs="Arial"/>
          <w:sz w:val="40"/>
          <w:szCs w:val="40"/>
          <w:u w:val="single"/>
        </w:rPr>
      </w:pPr>
      <w:r w:rsidRPr="55CBDB74">
        <w:rPr>
          <w:rFonts w:ascii="Arial" w:eastAsia="Arial" w:hAnsi="Arial" w:cs="Arial"/>
          <w:sz w:val="40"/>
          <w:szCs w:val="40"/>
          <w:u w:val="single"/>
        </w:rPr>
        <w:t>MLA/APA Style Comparison</w:t>
      </w:r>
    </w:p>
    <w:p w14:paraId="791CEF3E" w14:textId="07981F85" w:rsidR="003E096E" w:rsidRDefault="00543912" w:rsidP="61EEF762">
      <w:pPr>
        <w:spacing w:after="350" w:line="360" w:lineRule="auto"/>
        <w:rPr>
          <w:rFonts w:ascii="Arial" w:eastAsia="Arial" w:hAnsi="Arial" w:cs="Arial"/>
          <w:sz w:val="24"/>
        </w:rPr>
      </w:pPr>
      <w:r w:rsidRPr="398D94F4">
        <w:rPr>
          <w:rFonts w:ascii="Arial" w:eastAsia="Arial" w:hAnsi="Arial" w:cs="Arial"/>
          <w:sz w:val="24"/>
        </w:rPr>
        <w:t xml:space="preserve">This handout is based on </w:t>
      </w:r>
      <w:r w:rsidRPr="398D94F4">
        <w:rPr>
          <w:rFonts w:ascii="Arial" w:eastAsia="Arial" w:hAnsi="Arial" w:cs="Arial"/>
          <w:i/>
          <w:iCs/>
          <w:sz w:val="24"/>
        </w:rPr>
        <w:t xml:space="preserve">Publication Manual of the American Psychological Association, </w:t>
      </w:r>
      <w:r w:rsidR="2B70F5C3" w:rsidRPr="398D94F4">
        <w:rPr>
          <w:rFonts w:ascii="Arial" w:eastAsia="Arial" w:hAnsi="Arial" w:cs="Arial"/>
          <w:sz w:val="24"/>
        </w:rPr>
        <w:t>Seventh</w:t>
      </w:r>
      <w:r w:rsidRPr="398D94F4">
        <w:rPr>
          <w:rFonts w:ascii="Arial" w:eastAsia="Arial" w:hAnsi="Arial" w:cs="Arial"/>
          <w:sz w:val="24"/>
        </w:rPr>
        <w:t xml:space="preserve"> Edition, and </w:t>
      </w:r>
      <w:r w:rsidRPr="398D94F4">
        <w:rPr>
          <w:rFonts w:ascii="Arial" w:eastAsia="Arial" w:hAnsi="Arial" w:cs="Arial"/>
          <w:i/>
          <w:iCs/>
          <w:sz w:val="24"/>
        </w:rPr>
        <w:t>MLA Handbook for Writers of Research Papers</w:t>
      </w:r>
      <w:r w:rsidRPr="398D94F4">
        <w:rPr>
          <w:rFonts w:ascii="Arial" w:eastAsia="Arial" w:hAnsi="Arial" w:cs="Arial"/>
          <w:sz w:val="24"/>
        </w:rPr>
        <w:t xml:space="preserve">, </w:t>
      </w:r>
      <w:r w:rsidR="3F2611F0" w:rsidRPr="398D94F4">
        <w:rPr>
          <w:rFonts w:ascii="Arial" w:eastAsia="Arial" w:hAnsi="Arial" w:cs="Arial"/>
          <w:sz w:val="24"/>
        </w:rPr>
        <w:t>Ninth</w:t>
      </w:r>
      <w:r w:rsidRPr="398D94F4">
        <w:rPr>
          <w:rFonts w:ascii="Arial" w:eastAsia="Arial" w:hAnsi="Arial" w:cs="Arial"/>
          <w:sz w:val="24"/>
        </w:rPr>
        <w:t xml:space="preserve"> Edition. </w:t>
      </w:r>
    </w:p>
    <w:p w14:paraId="661304B3" w14:textId="77777777" w:rsidR="003E096E" w:rsidRDefault="00543912" w:rsidP="61EEF762">
      <w:pPr>
        <w:spacing w:after="0" w:line="360" w:lineRule="auto"/>
        <w:ind w:left="10" w:right="7" w:hanging="10"/>
        <w:jc w:val="center"/>
        <w:rPr>
          <w:rFonts w:ascii="Arial" w:eastAsia="Arial" w:hAnsi="Arial" w:cs="Arial"/>
          <w:sz w:val="24"/>
        </w:rPr>
      </w:pPr>
      <w:r w:rsidRPr="16C1895F">
        <w:rPr>
          <w:rFonts w:ascii="Arial" w:eastAsia="Arial" w:hAnsi="Arial" w:cs="Arial"/>
          <w:b/>
          <w:bCs/>
          <w:sz w:val="24"/>
        </w:rPr>
        <w:t>Format Basics</w:t>
      </w:r>
      <w:r w:rsidRPr="16C1895F">
        <w:rPr>
          <w:rFonts w:ascii="Arial" w:eastAsia="Arial" w:hAnsi="Arial" w:cs="Arial"/>
          <w:sz w:val="24"/>
        </w:rPr>
        <w:t xml:space="preserve"> </w:t>
      </w:r>
    </w:p>
    <w:tbl>
      <w:tblPr>
        <w:tblStyle w:val="TableGrid"/>
        <w:tblW w:w="10624" w:type="dxa"/>
        <w:tblInd w:w="180" w:type="dxa"/>
        <w:tblCellMar>
          <w:top w:w="16" w:type="dxa"/>
          <w:left w:w="110" w:type="dxa"/>
          <w:right w:w="76" w:type="dxa"/>
        </w:tblCellMar>
        <w:tblLook w:val="04A0" w:firstRow="1" w:lastRow="0" w:firstColumn="1" w:lastColumn="0" w:noHBand="0" w:noVBand="1"/>
        <w:tblCaption w:val="Table Comparing the Format Basics of MLA and APA Format. "/>
        <w:tblDescription w:val="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MLA Style: Used in humanities and fine arts. Authoritativeness based on quality of information and credentials of the author. Uses a wide range of illustrative visual materials. Uses headings infrequently. No title page required. Header in upper right corner of all pages with writer's name and page number. "/>
      </w:tblPr>
      <w:tblGrid>
        <w:gridCol w:w="5132"/>
        <w:gridCol w:w="5492"/>
      </w:tblGrid>
      <w:tr w:rsidR="003E096E" w14:paraId="1CC9E668" w14:textId="77777777" w:rsidTr="398D94F4">
        <w:trPr>
          <w:trHeight w:val="42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A82584" w14:textId="77777777" w:rsidR="003E096E" w:rsidRDefault="00543912" w:rsidP="61EEF762">
            <w:pPr>
              <w:spacing w:line="360" w:lineRule="auto"/>
              <w:ind w:right="32"/>
              <w:jc w:val="center"/>
              <w:rPr>
                <w:rFonts w:ascii="Arial" w:eastAsia="Arial" w:hAnsi="Arial" w:cs="Arial"/>
                <w:b/>
                <w:bCs/>
                <w:sz w:val="24"/>
              </w:rPr>
            </w:pPr>
            <w:r w:rsidRPr="61EEF762">
              <w:rPr>
                <w:rFonts w:ascii="Arial" w:eastAsia="Arial" w:hAnsi="Arial" w:cs="Arial"/>
                <w:b/>
                <w:bCs/>
                <w:sz w:val="24"/>
              </w:rPr>
              <w:t xml:space="preserve">MLA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B3EE4E" w14:textId="77777777" w:rsidR="003E096E" w:rsidRDefault="00543912" w:rsidP="61EEF762">
            <w:pPr>
              <w:spacing w:line="360" w:lineRule="auto"/>
              <w:ind w:right="33"/>
              <w:jc w:val="center"/>
              <w:rPr>
                <w:rFonts w:ascii="Arial" w:eastAsia="Arial" w:hAnsi="Arial" w:cs="Arial"/>
                <w:b/>
                <w:bCs/>
                <w:sz w:val="24"/>
              </w:rPr>
            </w:pPr>
            <w:r w:rsidRPr="61EEF762">
              <w:rPr>
                <w:rFonts w:ascii="Arial" w:eastAsia="Arial" w:hAnsi="Arial" w:cs="Arial"/>
                <w:b/>
                <w:bCs/>
                <w:sz w:val="24"/>
              </w:rPr>
              <w:t xml:space="preserve">APA </w:t>
            </w:r>
          </w:p>
        </w:tc>
      </w:tr>
      <w:tr w:rsidR="003E096E" w14:paraId="397629E9" w14:textId="77777777" w:rsidTr="398D94F4">
        <w:trPr>
          <w:trHeight w:val="83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98D381" w14:textId="2759ED25"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Generally used in the Humanities and Fine Arts; </w:t>
            </w:r>
            <w:r w:rsidRPr="61EEF762">
              <w:rPr>
                <w:rFonts w:ascii="Arial" w:eastAsia="Arial" w:hAnsi="Arial" w:cs="Arial"/>
                <w:i/>
                <w:iCs/>
                <w:sz w:val="24"/>
              </w:rPr>
              <w:t>Handbook</w:t>
            </w:r>
            <w:r w:rsidRPr="61EEF762">
              <w:rPr>
                <w:rFonts w:ascii="Arial" w:eastAsia="Arial" w:hAnsi="Arial" w:cs="Arial"/>
                <w:sz w:val="24"/>
              </w:rPr>
              <w:t xml:space="preserve"> written for students and professionals</w:t>
            </w:r>
            <w:r w:rsidR="0859AFB1"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F6BB23" w14:textId="7EE6EF6C"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Used in the Social Sciences; may also be used in other disciplines (e.g., Nursing, Education); </w:t>
            </w:r>
            <w:r w:rsidRPr="61EEF762">
              <w:rPr>
                <w:rFonts w:ascii="Arial" w:eastAsia="Arial" w:hAnsi="Arial" w:cs="Arial"/>
                <w:i/>
                <w:iCs/>
                <w:sz w:val="24"/>
              </w:rPr>
              <w:t>Publication Manual</w:t>
            </w:r>
            <w:r w:rsidRPr="61EEF762">
              <w:rPr>
                <w:rFonts w:ascii="Arial" w:eastAsia="Arial" w:hAnsi="Arial" w:cs="Arial"/>
                <w:sz w:val="24"/>
              </w:rPr>
              <w:t xml:space="preserve"> written for students and professionals</w:t>
            </w:r>
            <w:r w:rsidR="7483C9FD" w:rsidRPr="61EEF762">
              <w:rPr>
                <w:rFonts w:ascii="Arial" w:eastAsia="Arial" w:hAnsi="Arial" w:cs="Arial"/>
                <w:sz w:val="24"/>
              </w:rPr>
              <w:t xml:space="preserve">. </w:t>
            </w:r>
          </w:p>
        </w:tc>
      </w:tr>
      <w:tr w:rsidR="003E096E" w14:paraId="6CBD2B49" w14:textId="77777777" w:rsidTr="398D94F4">
        <w:trPr>
          <w:trHeight w:val="845"/>
        </w:trPr>
        <w:tc>
          <w:tcPr>
            <w:tcW w:w="5132" w:type="dxa"/>
            <w:tcBorders>
              <w:top w:val="single" w:sz="4" w:space="0" w:color="000000" w:themeColor="text1"/>
              <w:left w:val="single" w:sz="4" w:space="0" w:color="000000" w:themeColor="text1"/>
              <w:bottom w:val="single" w:sz="8" w:space="0" w:color="000000" w:themeColor="text1"/>
              <w:right w:val="single" w:sz="4" w:space="0" w:color="000000" w:themeColor="text1"/>
            </w:tcBorders>
          </w:tcPr>
          <w:p w14:paraId="05329901" w14:textId="3C116930" w:rsidR="003E096E" w:rsidRDefault="00543912" w:rsidP="61EEF762">
            <w:pPr>
              <w:spacing w:line="360" w:lineRule="auto"/>
              <w:rPr>
                <w:rFonts w:ascii="Arial" w:eastAsia="Arial" w:hAnsi="Arial" w:cs="Arial"/>
                <w:sz w:val="24"/>
              </w:rPr>
            </w:pPr>
            <w:r w:rsidRPr="61EEF762">
              <w:rPr>
                <w:rFonts w:ascii="Arial" w:eastAsia="Arial" w:hAnsi="Arial" w:cs="Arial"/>
                <w:sz w:val="24"/>
              </w:rPr>
              <w:t>Authoritativeness based on quality of information and credentials of the author</w:t>
            </w:r>
            <w:r w:rsidR="0F776B93"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8" w:space="0" w:color="000000" w:themeColor="text1"/>
              <w:right w:val="single" w:sz="4" w:space="0" w:color="000000" w:themeColor="text1"/>
            </w:tcBorders>
          </w:tcPr>
          <w:p w14:paraId="0124682D" w14:textId="3D7027C2" w:rsidR="003E096E" w:rsidRDefault="00543912" w:rsidP="61EEF762">
            <w:pPr>
              <w:spacing w:line="360" w:lineRule="auto"/>
              <w:rPr>
                <w:rFonts w:ascii="Arial" w:eastAsia="Arial" w:hAnsi="Arial" w:cs="Arial"/>
                <w:sz w:val="24"/>
              </w:rPr>
            </w:pPr>
            <w:r w:rsidRPr="61EEF762">
              <w:rPr>
                <w:rFonts w:ascii="Arial" w:eastAsia="Arial" w:hAnsi="Arial" w:cs="Arial"/>
                <w:sz w:val="24"/>
              </w:rPr>
              <w:t>Authoritativeness based on how current the information is, where it was published, and credentials of the author, as well as the quality of the information</w:t>
            </w:r>
            <w:r w:rsidR="59B5D345" w:rsidRPr="61EEF762">
              <w:rPr>
                <w:rFonts w:ascii="Arial" w:eastAsia="Arial" w:hAnsi="Arial" w:cs="Arial"/>
                <w:sz w:val="24"/>
              </w:rPr>
              <w:t xml:space="preserve">. </w:t>
            </w:r>
          </w:p>
        </w:tc>
      </w:tr>
      <w:tr w:rsidR="003E096E" w14:paraId="59DB1978" w14:textId="77777777" w:rsidTr="398D94F4">
        <w:trPr>
          <w:trHeight w:val="1125"/>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30327E6A" w14:textId="05B2B440" w:rsidR="003E096E" w:rsidRDefault="00543912" w:rsidP="398D94F4">
            <w:pPr>
              <w:spacing w:line="360" w:lineRule="auto"/>
              <w:rPr>
                <w:rFonts w:ascii="Arial" w:eastAsia="Arial" w:hAnsi="Arial" w:cs="Arial"/>
                <w:i/>
                <w:iCs/>
                <w:sz w:val="24"/>
              </w:rPr>
            </w:pPr>
            <w:r w:rsidRPr="398D94F4">
              <w:rPr>
                <w:rFonts w:ascii="Arial" w:eastAsia="Arial" w:hAnsi="Arial" w:cs="Arial"/>
                <w:sz w:val="24"/>
              </w:rPr>
              <w:t xml:space="preserve">Uses a wide range of illustrative visual materials; guidelines for using visual are found in the </w:t>
            </w:r>
            <w:r w:rsidR="616DEA2A" w:rsidRPr="398D94F4">
              <w:rPr>
                <w:rFonts w:ascii="Arial" w:eastAsia="Arial" w:hAnsi="Arial" w:cs="Arial"/>
                <w:sz w:val="24"/>
              </w:rPr>
              <w:t>9</w:t>
            </w:r>
            <w:r w:rsidR="616DEA2A" w:rsidRPr="398D94F4">
              <w:rPr>
                <w:rFonts w:ascii="Arial" w:eastAsia="Arial" w:hAnsi="Arial" w:cs="Arial"/>
                <w:sz w:val="24"/>
                <w:vertAlign w:val="superscript"/>
              </w:rPr>
              <w:t>th</w:t>
            </w:r>
            <w:r w:rsidR="16F19356" w:rsidRPr="398D94F4">
              <w:rPr>
                <w:rFonts w:ascii="Arial" w:eastAsia="Arial" w:hAnsi="Arial" w:cs="Arial"/>
                <w:sz w:val="24"/>
              </w:rPr>
              <w:t xml:space="preserve"> </w:t>
            </w:r>
            <w:r w:rsidRPr="398D94F4">
              <w:rPr>
                <w:rFonts w:ascii="Arial" w:eastAsia="Arial" w:hAnsi="Arial" w:cs="Arial"/>
                <w:sz w:val="24"/>
              </w:rPr>
              <w:t xml:space="preserve">edition of the </w:t>
            </w:r>
            <w:r w:rsidRPr="398D94F4">
              <w:rPr>
                <w:rFonts w:ascii="Arial" w:eastAsia="Arial" w:hAnsi="Arial" w:cs="Arial"/>
                <w:i/>
                <w:iCs/>
                <w:sz w:val="24"/>
              </w:rPr>
              <w:t>MLA Handbook</w:t>
            </w:r>
            <w:r w:rsidR="62F4A597" w:rsidRPr="398D94F4">
              <w:rPr>
                <w:rFonts w:ascii="Arial" w:eastAsia="Arial" w:hAnsi="Arial" w:cs="Arial"/>
                <w:i/>
                <w:iCs/>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1C28874B" w14:textId="46F25982" w:rsidR="003E096E" w:rsidRDefault="00543912" w:rsidP="61EEF762">
            <w:pPr>
              <w:spacing w:line="360" w:lineRule="auto"/>
              <w:rPr>
                <w:rFonts w:ascii="Arial" w:eastAsia="Arial" w:hAnsi="Arial" w:cs="Arial"/>
                <w:sz w:val="24"/>
              </w:rPr>
            </w:pPr>
            <w:r w:rsidRPr="61EEF762">
              <w:rPr>
                <w:rFonts w:ascii="Arial" w:eastAsia="Arial" w:hAnsi="Arial" w:cs="Arial"/>
                <w:sz w:val="24"/>
              </w:rPr>
              <w:t>Uses graphics (e.g., tables, charts) frequently to present data and prescribes graphics format (</w:t>
            </w:r>
            <w:r w:rsidRPr="61EEF762">
              <w:rPr>
                <w:rFonts w:ascii="Arial" w:eastAsia="Arial" w:hAnsi="Arial" w:cs="Arial"/>
                <w:i/>
                <w:iCs/>
                <w:sz w:val="24"/>
              </w:rPr>
              <w:t>Publication Manual,</w:t>
            </w:r>
            <w:r w:rsidRPr="61EEF762">
              <w:rPr>
                <w:rFonts w:ascii="Arial" w:eastAsia="Arial" w:hAnsi="Arial" w:cs="Arial"/>
                <w:sz w:val="24"/>
              </w:rPr>
              <w:t xml:space="preserve"> Ch. 7); places graphics after References OR in text</w:t>
            </w:r>
            <w:r w:rsidR="2092429F" w:rsidRPr="61EEF762">
              <w:rPr>
                <w:rFonts w:ascii="Arial" w:eastAsia="Arial" w:hAnsi="Arial" w:cs="Arial"/>
                <w:sz w:val="24"/>
              </w:rPr>
              <w:t xml:space="preserve">. </w:t>
            </w:r>
          </w:p>
        </w:tc>
      </w:tr>
      <w:tr w:rsidR="003E096E" w14:paraId="6EF00EB6" w14:textId="77777777" w:rsidTr="398D94F4">
        <w:trPr>
          <w:trHeight w:val="570"/>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456CE689" w14:textId="02D9FB21" w:rsidR="003E096E" w:rsidRDefault="00543912" w:rsidP="61EEF762">
            <w:pPr>
              <w:spacing w:line="360" w:lineRule="auto"/>
              <w:rPr>
                <w:rFonts w:ascii="Arial" w:eastAsia="Arial" w:hAnsi="Arial" w:cs="Arial"/>
                <w:sz w:val="24"/>
              </w:rPr>
            </w:pPr>
            <w:r w:rsidRPr="61EEF762">
              <w:rPr>
                <w:rFonts w:ascii="Arial" w:eastAsia="Arial" w:hAnsi="Arial" w:cs="Arial"/>
                <w:sz w:val="24"/>
              </w:rPr>
              <w:t>Uses headings infrequently</w:t>
            </w:r>
            <w:r w:rsidR="4EF61E3A" w:rsidRPr="61EEF762">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7DD4FCB8" w14:textId="6768A65D" w:rsidR="003E096E" w:rsidRDefault="00543912" w:rsidP="61EEF762">
            <w:pPr>
              <w:spacing w:line="360" w:lineRule="auto"/>
              <w:rPr>
                <w:rFonts w:ascii="Arial" w:eastAsia="Arial" w:hAnsi="Arial" w:cs="Arial"/>
                <w:sz w:val="24"/>
              </w:rPr>
            </w:pPr>
            <w:r w:rsidRPr="61EEF762">
              <w:rPr>
                <w:rFonts w:ascii="Arial" w:eastAsia="Arial" w:hAnsi="Arial" w:cs="Arial"/>
                <w:sz w:val="24"/>
              </w:rPr>
              <w:t>Recommends headings and prescribes format for up to five levels of headings (pp. 47–49)</w:t>
            </w:r>
            <w:r w:rsidR="1FCB7F12" w:rsidRPr="61EEF762">
              <w:rPr>
                <w:rFonts w:ascii="Arial" w:eastAsia="Arial" w:hAnsi="Arial" w:cs="Arial"/>
                <w:sz w:val="24"/>
              </w:rPr>
              <w:t xml:space="preserve">. </w:t>
            </w:r>
          </w:p>
        </w:tc>
      </w:tr>
      <w:tr w:rsidR="003E096E" w14:paraId="5F503464" w14:textId="77777777" w:rsidTr="398D94F4">
        <w:trPr>
          <w:trHeight w:val="295"/>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0A713D4E" w14:textId="5ACDB281" w:rsidR="003E096E" w:rsidRDefault="00543912" w:rsidP="61EEF762">
            <w:pPr>
              <w:spacing w:line="360" w:lineRule="auto"/>
              <w:rPr>
                <w:rFonts w:ascii="Arial" w:eastAsia="Arial" w:hAnsi="Arial" w:cs="Arial"/>
                <w:sz w:val="24"/>
              </w:rPr>
            </w:pPr>
            <w:r w:rsidRPr="61EEF762">
              <w:rPr>
                <w:rFonts w:ascii="Arial" w:eastAsia="Arial" w:hAnsi="Arial" w:cs="Arial"/>
                <w:sz w:val="24"/>
              </w:rPr>
              <w:t>No title page required</w:t>
            </w:r>
            <w:r w:rsidR="70CD70E3" w:rsidRPr="61EEF762">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35497D14" w14:textId="3CED6309" w:rsidR="003E096E" w:rsidRDefault="00543912" w:rsidP="61EEF762">
            <w:pPr>
              <w:spacing w:line="360" w:lineRule="auto"/>
              <w:rPr>
                <w:rFonts w:ascii="Arial" w:eastAsia="Arial" w:hAnsi="Arial" w:cs="Arial"/>
                <w:sz w:val="24"/>
              </w:rPr>
            </w:pPr>
            <w:r w:rsidRPr="61EEF762">
              <w:rPr>
                <w:rFonts w:ascii="Arial" w:eastAsia="Arial" w:hAnsi="Arial" w:cs="Arial"/>
                <w:sz w:val="24"/>
              </w:rPr>
              <w:t>Uses title page with required format (pp. 30–38)</w:t>
            </w:r>
            <w:r w:rsidR="3822A275" w:rsidRPr="61EEF762">
              <w:rPr>
                <w:rFonts w:ascii="Arial" w:eastAsia="Arial" w:hAnsi="Arial" w:cs="Arial"/>
                <w:sz w:val="24"/>
              </w:rPr>
              <w:t xml:space="preserve">. </w:t>
            </w:r>
          </w:p>
        </w:tc>
      </w:tr>
      <w:tr w:rsidR="003E096E" w14:paraId="57592F4A" w14:textId="77777777" w:rsidTr="398D94F4">
        <w:trPr>
          <w:trHeight w:val="565"/>
        </w:trPr>
        <w:tc>
          <w:tcPr>
            <w:tcW w:w="513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7175B114" w14:textId="277A35B5" w:rsidR="003E096E" w:rsidRDefault="00543912" w:rsidP="61EEF762">
            <w:pPr>
              <w:spacing w:after="21" w:line="360" w:lineRule="auto"/>
              <w:rPr>
                <w:rFonts w:ascii="Arial" w:eastAsia="Arial" w:hAnsi="Arial" w:cs="Arial"/>
                <w:sz w:val="24"/>
              </w:rPr>
            </w:pPr>
            <w:r w:rsidRPr="61EEF762">
              <w:rPr>
                <w:rFonts w:ascii="Arial" w:eastAsia="Arial" w:hAnsi="Arial" w:cs="Arial"/>
                <w:sz w:val="24"/>
              </w:rPr>
              <w:t>Provides header on the upper right of all pages: Writer’s last name + page number</w:t>
            </w:r>
            <w:r w:rsidR="7DE2C5F6" w:rsidRPr="61EEF762">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4B174905" w14:textId="1B8574D2"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Provides </w:t>
            </w:r>
            <w:bookmarkStart w:id="0" w:name="_Int_pNSYPYKP"/>
            <w:r w:rsidRPr="61EEF762">
              <w:rPr>
                <w:rFonts w:ascii="Arial" w:eastAsia="Arial" w:hAnsi="Arial" w:cs="Arial"/>
                <w:sz w:val="24"/>
              </w:rPr>
              <w:t>header</w:t>
            </w:r>
            <w:bookmarkEnd w:id="0"/>
            <w:r w:rsidRPr="61EEF762">
              <w:rPr>
                <w:rFonts w:ascii="Arial" w:eastAsia="Arial" w:hAnsi="Arial" w:cs="Arial"/>
                <w:sz w:val="24"/>
              </w:rPr>
              <w:t xml:space="preserve"> on upper right of all pages: on student papers only page numbers appear</w:t>
            </w:r>
            <w:r w:rsidR="7DFFE2A6" w:rsidRPr="61EEF762">
              <w:rPr>
                <w:rFonts w:ascii="Arial" w:eastAsia="Arial" w:hAnsi="Arial" w:cs="Arial"/>
                <w:sz w:val="24"/>
              </w:rPr>
              <w:t xml:space="preserve">. </w:t>
            </w:r>
          </w:p>
        </w:tc>
      </w:tr>
    </w:tbl>
    <w:p w14:paraId="2D3A3845" w14:textId="6918AAEF" w:rsidR="61EEF762" w:rsidRDefault="61EEF762" w:rsidP="61EEF762">
      <w:pPr>
        <w:spacing w:after="0" w:line="360" w:lineRule="auto"/>
        <w:ind w:left="10" w:right="6" w:hanging="10"/>
        <w:jc w:val="center"/>
        <w:rPr>
          <w:rFonts w:ascii="Arial" w:eastAsia="Arial" w:hAnsi="Arial" w:cs="Arial"/>
          <w:b/>
          <w:bCs/>
          <w:sz w:val="24"/>
        </w:rPr>
      </w:pPr>
    </w:p>
    <w:p w14:paraId="41AD32CF" w14:textId="11BE88FE" w:rsidR="61EEF762" w:rsidRDefault="61EEF762" w:rsidP="61EEF762">
      <w:pPr>
        <w:spacing w:after="0" w:line="360" w:lineRule="auto"/>
        <w:ind w:left="10" w:right="6" w:hanging="10"/>
        <w:jc w:val="center"/>
        <w:rPr>
          <w:rFonts w:ascii="Arial" w:eastAsia="Arial" w:hAnsi="Arial" w:cs="Arial"/>
          <w:b/>
          <w:bCs/>
          <w:sz w:val="24"/>
        </w:rPr>
      </w:pPr>
    </w:p>
    <w:p w14:paraId="1A49625C" w14:textId="42823D0B" w:rsidR="61EEF762" w:rsidRDefault="61EEF762" w:rsidP="61EEF762">
      <w:pPr>
        <w:spacing w:after="0" w:line="360" w:lineRule="auto"/>
        <w:ind w:left="10" w:right="6" w:hanging="10"/>
        <w:jc w:val="center"/>
        <w:rPr>
          <w:rFonts w:ascii="Arial" w:eastAsia="Arial" w:hAnsi="Arial" w:cs="Arial"/>
          <w:b/>
          <w:bCs/>
          <w:sz w:val="24"/>
        </w:rPr>
      </w:pPr>
    </w:p>
    <w:p w14:paraId="03FC0249" w14:textId="3BCE94D0" w:rsidR="61EEF762" w:rsidRDefault="61EEF762" w:rsidP="61EEF762">
      <w:pPr>
        <w:spacing w:after="0" w:line="360" w:lineRule="auto"/>
        <w:ind w:left="10" w:right="6" w:hanging="10"/>
        <w:jc w:val="center"/>
        <w:rPr>
          <w:rFonts w:ascii="Arial" w:eastAsia="Arial" w:hAnsi="Arial" w:cs="Arial"/>
          <w:b/>
          <w:bCs/>
          <w:sz w:val="24"/>
        </w:rPr>
      </w:pPr>
    </w:p>
    <w:p w14:paraId="43AB9EB4" w14:textId="1CD423F5" w:rsidR="61EEF762" w:rsidRDefault="61EEF762" w:rsidP="61EEF762">
      <w:pPr>
        <w:spacing w:after="0" w:line="360" w:lineRule="auto"/>
        <w:ind w:left="10" w:right="6" w:hanging="10"/>
        <w:jc w:val="center"/>
        <w:rPr>
          <w:rFonts w:ascii="Arial" w:eastAsia="Arial" w:hAnsi="Arial" w:cs="Arial"/>
          <w:b/>
          <w:bCs/>
          <w:sz w:val="24"/>
        </w:rPr>
      </w:pPr>
    </w:p>
    <w:p w14:paraId="3AB6DA36" w14:textId="021E6829" w:rsidR="55CBDB74" w:rsidRDefault="55CBDB74" w:rsidP="55CBDB74">
      <w:pPr>
        <w:spacing w:after="0" w:line="360" w:lineRule="auto"/>
        <w:ind w:left="10" w:right="6" w:hanging="10"/>
        <w:jc w:val="center"/>
        <w:rPr>
          <w:rFonts w:ascii="Arial" w:eastAsia="Arial" w:hAnsi="Arial" w:cs="Arial"/>
          <w:b/>
          <w:bCs/>
          <w:sz w:val="24"/>
        </w:rPr>
      </w:pPr>
    </w:p>
    <w:p w14:paraId="137807FF" w14:textId="77777777" w:rsidR="003E096E" w:rsidRDefault="00543912" w:rsidP="61EEF762">
      <w:pPr>
        <w:spacing w:after="0" w:line="360" w:lineRule="auto"/>
        <w:ind w:left="10" w:right="6" w:hanging="10"/>
        <w:jc w:val="center"/>
        <w:rPr>
          <w:rFonts w:ascii="Arial" w:eastAsia="Arial" w:hAnsi="Arial" w:cs="Arial"/>
          <w:b/>
          <w:bCs/>
          <w:sz w:val="24"/>
        </w:rPr>
      </w:pPr>
      <w:r w:rsidRPr="61EEF762">
        <w:rPr>
          <w:rFonts w:ascii="Arial" w:eastAsia="Arial" w:hAnsi="Arial" w:cs="Arial"/>
          <w:b/>
          <w:bCs/>
          <w:sz w:val="24"/>
        </w:rPr>
        <w:lastRenderedPageBreak/>
        <w:t xml:space="preserve">List of Sources </w:t>
      </w:r>
    </w:p>
    <w:tbl>
      <w:tblPr>
        <w:tblStyle w:val="TableGrid"/>
        <w:tblW w:w="10624" w:type="dxa"/>
        <w:tblInd w:w="180" w:type="dxa"/>
        <w:tblCellMar>
          <w:top w:w="16" w:type="dxa"/>
          <w:left w:w="110" w:type="dxa"/>
          <w:right w:w="96" w:type="dxa"/>
        </w:tblCellMar>
        <w:tblLook w:val="04A0" w:firstRow="1" w:lastRow="0" w:firstColumn="1" w:lastColumn="0" w:noHBand="0" w:noVBand="1"/>
        <w:tblCaption w:val="Table Comparing the Formatting of Sources in MLA and APA Citations. "/>
        <w:tblDescription w:val="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10;MLA Style: Works Cited listed at the top middle of the page in bold. Includes all sources cited in-text. Uses author's complete name. Reverses first and last names of first author only; lists co-authors in traditional order. Uses commas between names of multiple authors and list up to three. Doesn't include place of publication unless it is essential. Uses quotation marks around article titles. Uses italics for book and journal titles. Capitalizes each significant word of a source title, subtitle, and all proper names. Includes retrieval information and DOI. "/>
      </w:tblPr>
      <w:tblGrid>
        <w:gridCol w:w="5132"/>
        <w:gridCol w:w="5492"/>
      </w:tblGrid>
      <w:tr w:rsidR="003E096E" w14:paraId="73E6B1C5" w14:textId="77777777" w:rsidTr="398D94F4">
        <w:trPr>
          <w:trHeight w:val="29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D77A81"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List of Sources (in normal font): </w:t>
            </w:r>
            <w:r w:rsidRPr="61EEF762">
              <w:rPr>
                <w:rFonts w:ascii="Arial" w:eastAsia="Arial" w:hAnsi="Arial" w:cs="Arial"/>
                <w:b/>
                <w:bCs/>
                <w:sz w:val="24"/>
              </w:rPr>
              <w:t xml:space="preserve">Works Cited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83A1E6"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List of Sources (in bold):</w:t>
            </w:r>
            <w:r w:rsidRPr="61EEF762">
              <w:rPr>
                <w:rFonts w:ascii="Arial" w:eastAsia="Arial" w:hAnsi="Arial" w:cs="Arial"/>
                <w:b/>
                <w:bCs/>
                <w:sz w:val="24"/>
              </w:rPr>
              <w:t xml:space="preserve"> References</w:t>
            </w:r>
            <w:r w:rsidRPr="61EEF762">
              <w:rPr>
                <w:rFonts w:ascii="Arial" w:eastAsia="Arial" w:hAnsi="Arial" w:cs="Arial"/>
                <w:sz w:val="24"/>
              </w:rPr>
              <w:t xml:space="preserve"> </w:t>
            </w:r>
          </w:p>
        </w:tc>
      </w:tr>
      <w:tr w:rsidR="003E096E" w14:paraId="584D7E31"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3EBBC3" w14:textId="3B2053D6" w:rsidR="003E096E" w:rsidRDefault="00543912" w:rsidP="61EEF762">
            <w:pPr>
              <w:spacing w:line="360" w:lineRule="auto"/>
              <w:rPr>
                <w:rFonts w:ascii="Arial" w:eastAsia="Arial" w:hAnsi="Arial" w:cs="Arial"/>
                <w:sz w:val="24"/>
              </w:rPr>
            </w:pPr>
            <w:r w:rsidRPr="61EEF762">
              <w:rPr>
                <w:rFonts w:ascii="Arial" w:eastAsia="Arial" w:hAnsi="Arial" w:cs="Arial"/>
                <w:sz w:val="24"/>
              </w:rPr>
              <w:t>Includes all sources cited in the text</w:t>
            </w:r>
            <w:r w:rsidR="101F5AEF" w:rsidRPr="61EEF762">
              <w:rPr>
                <w:rFonts w:ascii="Arial" w:eastAsia="Arial" w:hAnsi="Arial" w:cs="Arial"/>
                <w:sz w:val="24"/>
              </w:rPr>
              <w:t>.</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B628F1" w14:textId="7E8FF178"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Includes all sources cited in the text </w:t>
            </w:r>
            <w:bookmarkStart w:id="1" w:name="_Int_dfeCc7hx"/>
            <w:r w:rsidRPr="61EEF762">
              <w:rPr>
                <w:rFonts w:ascii="Arial" w:eastAsia="Arial" w:hAnsi="Arial" w:cs="Arial"/>
                <w:b/>
                <w:bCs/>
                <w:sz w:val="24"/>
              </w:rPr>
              <w:t>except</w:t>
            </w:r>
            <w:bookmarkEnd w:id="1"/>
            <w:r w:rsidRPr="61EEF762">
              <w:rPr>
                <w:rFonts w:ascii="Arial" w:eastAsia="Arial" w:hAnsi="Arial" w:cs="Arial"/>
                <w:b/>
                <w:bCs/>
                <w:sz w:val="24"/>
              </w:rPr>
              <w:t xml:space="preserve"> </w:t>
            </w:r>
            <w:r w:rsidRPr="61EEF762">
              <w:rPr>
                <w:rFonts w:ascii="Arial" w:eastAsia="Arial" w:hAnsi="Arial" w:cs="Arial"/>
                <w:sz w:val="24"/>
              </w:rPr>
              <w:t>personal interviews, non-retrievable data, and entire websites</w:t>
            </w:r>
            <w:r w:rsidR="2E21E129" w:rsidRPr="61EEF762">
              <w:rPr>
                <w:rFonts w:ascii="Arial" w:eastAsia="Arial" w:hAnsi="Arial" w:cs="Arial"/>
                <w:sz w:val="24"/>
              </w:rPr>
              <w:t xml:space="preserve">. </w:t>
            </w:r>
          </w:p>
        </w:tc>
      </w:tr>
      <w:tr w:rsidR="003E096E" w14:paraId="15DDD550"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EEF312" w14:textId="7A532D73" w:rsidR="003E096E" w:rsidRDefault="00543912" w:rsidP="61EEF762">
            <w:pPr>
              <w:spacing w:line="360" w:lineRule="auto"/>
              <w:rPr>
                <w:rFonts w:ascii="Arial" w:eastAsia="Arial" w:hAnsi="Arial" w:cs="Arial"/>
                <w:sz w:val="24"/>
              </w:rPr>
            </w:pPr>
            <w:r w:rsidRPr="61EEF762">
              <w:rPr>
                <w:rFonts w:ascii="Arial" w:eastAsia="Arial" w:hAnsi="Arial" w:cs="Arial"/>
                <w:sz w:val="24"/>
              </w:rPr>
              <w:t>Uses author’s complete name</w:t>
            </w:r>
            <w:r w:rsidR="78BF2A38"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EFC823" w14:textId="38006743" w:rsidR="003E096E" w:rsidRDefault="00543912" w:rsidP="61EEF762">
            <w:pPr>
              <w:spacing w:line="360" w:lineRule="auto"/>
              <w:jc w:val="both"/>
              <w:rPr>
                <w:rFonts w:ascii="Arial" w:eastAsia="Arial" w:hAnsi="Arial" w:cs="Arial"/>
                <w:sz w:val="24"/>
              </w:rPr>
            </w:pPr>
            <w:r w:rsidRPr="61EEF762">
              <w:rPr>
                <w:rFonts w:ascii="Arial" w:eastAsia="Arial" w:hAnsi="Arial" w:cs="Arial"/>
                <w:sz w:val="24"/>
              </w:rPr>
              <w:t>Uses author’s last name, with initials only of first and middle names</w:t>
            </w:r>
            <w:r w:rsidR="161D29DD" w:rsidRPr="61EEF762">
              <w:rPr>
                <w:rFonts w:ascii="Arial" w:eastAsia="Arial" w:hAnsi="Arial" w:cs="Arial"/>
                <w:sz w:val="24"/>
              </w:rPr>
              <w:t xml:space="preserve">. </w:t>
            </w:r>
          </w:p>
        </w:tc>
      </w:tr>
      <w:tr w:rsidR="003E096E" w14:paraId="708DB68A" w14:textId="77777777" w:rsidTr="398D94F4">
        <w:trPr>
          <w:trHeight w:val="64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4D156E" w14:textId="3C78FD96" w:rsidR="003E096E" w:rsidRDefault="00543912" w:rsidP="61EEF762">
            <w:pPr>
              <w:spacing w:line="360" w:lineRule="auto"/>
              <w:jc w:val="both"/>
              <w:rPr>
                <w:rFonts w:ascii="Arial" w:eastAsia="Arial" w:hAnsi="Arial" w:cs="Arial"/>
                <w:sz w:val="24"/>
              </w:rPr>
            </w:pPr>
            <w:r w:rsidRPr="61EEF762">
              <w:rPr>
                <w:rFonts w:ascii="Arial" w:eastAsia="Arial" w:hAnsi="Arial" w:cs="Arial"/>
                <w:sz w:val="24"/>
              </w:rPr>
              <w:t>Reverses first and last names of first author only; lists co-authors in traditional order</w:t>
            </w:r>
            <w:r w:rsidR="16F8050E"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3C2614"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Reverses every co-author’s first and last name </w:t>
            </w:r>
          </w:p>
        </w:tc>
      </w:tr>
      <w:tr w:rsidR="003E096E" w14:paraId="4215A0D9" w14:textId="77777777" w:rsidTr="398D94F4">
        <w:trPr>
          <w:trHeight w:val="111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3CC57F" w14:textId="0B6026BD"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Uses commas between names of multiple authors (up to 3 authors); uses </w:t>
            </w:r>
            <w:r w:rsidRPr="61EEF762">
              <w:rPr>
                <w:rFonts w:ascii="Arial" w:eastAsia="Arial" w:hAnsi="Arial" w:cs="Arial"/>
                <w:i/>
                <w:iCs/>
                <w:sz w:val="24"/>
              </w:rPr>
              <w:t>and</w:t>
            </w:r>
            <w:r w:rsidRPr="61EEF762">
              <w:rPr>
                <w:rFonts w:ascii="Arial" w:eastAsia="Arial" w:hAnsi="Arial" w:cs="Arial"/>
                <w:sz w:val="24"/>
              </w:rPr>
              <w:t xml:space="preserve"> before the last author’s name; after 4 authors </w:t>
            </w:r>
            <w:r w:rsidRPr="61EEF762">
              <w:rPr>
                <w:rFonts w:ascii="Arial" w:eastAsia="Arial" w:hAnsi="Arial" w:cs="Arial"/>
                <w:i/>
                <w:iCs/>
                <w:sz w:val="24"/>
              </w:rPr>
              <w:t>et al.</w:t>
            </w:r>
            <w:r w:rsidRPr="61EEF762">
              <w:rPr>
                <w:rFonts w:ascii="Arial" w:eastAsia="Arial" w:hAnsi="Arial" w:cs="Arial"/>
                <w:sz w:val="24"/>
              </w:rPr>
              <w:t xml:space="preserve"> may be used instead of listing all authors: e.g., Jones, Arthur, et al.</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716AA9" w14:textId="79DD23FD" w:rsidR="003E096E" w:rsidRDefault="00543912" w:rsidP="61EEF762">
            <w:pPr>
              <w:spacing w:line="360" w:lineRule="auto"/>
              <w:rPr>
                <w:rFonts w:ascii="Arial" w:eastAsia="Arial" w:hAnsi="Arial" w:cs="Arial"/>
                <w:sz w:val="24"/>
              </w:rPr>
            </w:pPr>
            <w:r w:rsidRPr="61EEF762">
              <w:rPr>
                <w:rFonts w:ascii="Arial" w:eastAsia="Arial" w:hAnsi="Arial" w:cs="Arial"/>
                <w:sz w:val="24"/>
              </w:rPr>
              <w:t>Uses commas between names of multiple authors (up to 20); uses an ampersand (&amp;) before the last author’s name</w:t>
            </w:r>
            <w:r w:rsidR="2650E698" w:rsidRPr="61EEF762">
              <w:rPr>
                <w:rFonts w:ascii="Arial" w:eastAsia="Arial" w:hAnsi="Arial" w:cs="Arial"/>
                <w:sz w:val="24"/>
              </w:rPr>
              <w:t xml:space="preserve">. </w:t>
            </w:r>
          </w:p>
        </w:tc>
      </w:tr>
      <w:tr w:rsidR="003E096E" w14:paraId="56B860D7" w14:textId="77777777" w:rsidTr="398D94F4">
        <w:trPr>
          <w:trHeight w:val="64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C87B4C" w14:textId="37AF1694" w:rsidR="003E096E" w:rsidRDefault="00543912" w:rsidP="61EEF762">
            <w:pPr>
              <w:spacing w:line="360" w:lineRule="auto"/>
              <w:rPr>
                <w:rFonts w:ascii="Arial" w:eastAsia="Arial" w:hAnsi="Arial" w:cs="Arial"/>
                <w:sz w:val="24"/>
              </w:rPr>
            </w:pPr>
            <w:r w:rsidRPr="61EEF762">
              <w:rPr>
                <w:rFonts w:ascii="Arial" w:eastAsia="Arial" w:hAnsi="Arial" w:cs="Arial"/>
                <w:sz w:val="24"/>
              </w:rPr>
              <w:t>Omits the place of publication (unless place is important to paper being written)</w:t>
            </w:r>
            <w:r w:rsidR="4A904654"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F03F9" w14:textId="3C08B455" w:rsidR="003E096E" w:rsidRDefault="00543912" w:rsidP="61EEF762">
            <w:pPr>
              <w:spacing w:line="360" w:lineRule="auto"/>
              <w:rPr>
                <w:rFonts w:ascii="Arial" w:eastAsia="Arial" w:hAnsi="Arial" w:cs="Arial"/>
                <w:sz w:val="24"/>
              </w:rPr>
            </w:pPr>
            <w:r w:rsidRPr="61EEF762">
              <w:rPr>
                <w:rFonts w:ascii="Arial" w:eastAsia="Arial" w:hAnsi="Arial" w:cs="Arial"/>
                <w:sz w:val="24"/>
              </w:rPr>
              <w:t>Omits place of publication (unless place is important to paper being written)</w:t>
            </w:r>
            <w:r w:rsidR="2FE7A8AA" w:rsidRPr="61EEF762">
              <w:rPr>
                <w:rFonts w:ascii="Arial" w:eastAsia="Arial" w:hAnsi="Arial" w:cs="Arial"/>
                <w:sz w:val="24"/>
              </w:rPr>
              <w:t xml:space="preserve">. </w:t>
            </w:r>
          </w:p>
        </w:tc>
      </w:tr>
      <w:tr w:rsidR="003E096E" w14:paraId="48EDC773" w14:textId="77777777" w:rsidTr="398D94F4">
        <w:trPr>
          <w:trHeight w:val="83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67FBD5" w14:textId="6255801D" w:rsidR="003E096E" w:rsidRDefault="00543912" w:rsidP="61EEF762">
            <w:pPr>
              <w:spacing w:line="360" w:lineRule="auto"/>
              <w:rPr>
                <w:rFonts w:ascii="Arial" w:eastAsia="Arial" w:hAnsi="Arial" w:cs="Arial"/>
                <w:sz w:val="24"/>
              </w:rPr>
            </w:pPr>
            <w:r w:rsidRPr="61EEF762">
              <w:rPr>
                <w:rFonts w:ascii="Arial" w:eastAsia="Arial" w:hAnsi="Arial" w:cs="Arial"/>
                <w:sz w:val="24"/>
              </w:rPr>
              <w:t>Uses quotation marks around article titles; italicizes book and journal titles</w:t>
            </w:r>
            <w:r w:rsidR="2712F412"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351185" w14:textId="6B53B03C" w:rsidR="003E096E" w:rsidRDefault="00543912" w:rsidP="61EEF762">
            <w:pPr>
              <w:spacing w:line="360" w:lineRule="auto"/>
              <w:rPr>
                <w:rFonts w:ascii="Arial" w:eastAsia="Arial" w:hAnsi="Arial" w:cs="Arial"/>
                <w:sz w:val="24"/>
              </w:rPr>
            </w:pPr>
            <w:r w:rsidRPr="61EEF762">
              <w:rPr>
                <w:rFonts w:ascii="Arial" w:eastAsia="Arial" w:hAnsi="Arial" w:cs="Arial"/>
                <w:sz w:val="24"/>
              </w:rPr>
              <w:t>Does not use quotation marks around, or underlining of, article titles; italicizes book, journal, report, and webpage titles</w:t>
            </w:r>
            <w:r w:rsidR="54E56C87" w:rsidRPr="61EEF762">
              <w:rPr>
                <w:rFonts w:ascii="Arial" w:eastAsia="Arial" w:hAnsi="Arial" w:cs="Arial"/>
                <w:sz w:val="24"/>
              </w:rPr>
              <w:t xml:space="preserve">. </w:t>
            </w:r>
          </w:p>
        </w:tc>
      </w:tr>
      <w:tr w:rsidR="003E096E" w14:paraId="41EDA1FE" w14:textId="77777777" w:rsidTr="398D94F4">
        <w:trPr>
          <w:trHeight w:val="84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096018" w14:textId="0127341F" w:rsidR="003E096E" w:rsidRDefault="00543912" w:rsidP="61EEF762">
            <w:pPr>
              <w:spacing w:line="360" w:lineRule="auto"/>
              <w:rPr>
                <w:rFonts w:ascii="Arial" w:eastAsia="Arial" w:hAnsi="Arial" w:cs="Arial"/>
                <w:sz w:val="24"/>
              </w:rPr>
            </w:pPr>
            <w:r w:rsidRPr="61EEF762">
              <w:rPr>
                <w:rFonts w:ascii="Arial" w:eastAsia="Arial" w:hAnsi="Arial" w:cs="Arial"/>
                <w:sz w:val="24"/>
              </w:rPr>
              <w:t>Capitalizes each significant word of a source title, subtitle, and all proper names</w:t>
            </w:r>
            <w:r w:rsidR="1A2696AD"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B856FB" w14:textId="0FC69BE8"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Capitalizes only the </w:t>
            </w:r>
            <w:r w:rsidRPr="61EEF762">
              <w:rPr>
                <w:rFonts w:ascii="Arial" w:eastAsia="Arial" w:hAnsi="Arial" w:cs="Arial"/>
                <w:i/>
                <w:iCs/>
                <w:sz w:val="24"/>
              </w:rPr>
              <w:t>first word</w:t>
            </w:r>
            <w:r w:rsidRPr="61EEF762">
              <w:rPr>
                <w:rFonts w:ascii="Arial" w:eastAsia="Arial" w:hAnsi="Arial" w:cs="Arial"/>
                <w:sz w:val="24"/>
              </w:rPr>
              <w:t xml:space="preserve"> of the title and subtitle of articles and books; capitalizes all </w:t>
            </w:r>
            <w:r w:rsidRPr="61EEF762">
              <w:rPr>
                <w:rFonts w:ascii="Arial" w:eastAsia="Arial" w:hAnsi="Arial" w:cs="Arial"/>
                <w:i/>
                <w:iCs/>
                <w:sz w:val="24"/>
              </w:rPr>
              <w:t>proper names</w:t>
            </w:r>
            <w:r w:rsidRPr="61EEF762">
              <w:rPr>
                <w:rFonts w:ascii="Arial" w:eastAsia="Arial" w:hAnsi="Arial" w:cs="Arial"/>
                <w:sz w:val="24"/>
              </w:rPr>
              <w:t xml:space="preserve"> and periodical titles/names</w:t>
            </w:r>
            <w:r w:rsidR="20BAB670" w:rsidRPr="61EEF762">
              <w:rPr>
                <w:rFonts w:ascii="Arial" w:eastAsia="Arial" w:hAnsi="Arial" w:cs="Arial"/>
                <w:sz w:val="24"/>
              </w:rPr>
              <w:t xml:space="preserve">. </w:t>
            </w:r>
          </w:p>
        </w:tc>
      </w:tr>
      <w:tr w:rsidR="003E096E" w14:paraId="0B78E138"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6C59B3" w14:textId="4FEDA3F4" w:rsidR="003E096E" w:rsidRDefault="00543912" w:rsidP="61EEF762">
            <w:pPr>
              <w:spacing w:line="360" w:lineRule="auto"/>
              <w:rPr>
                <w:rFonts w:ascii="Arial" w:eastAsia="Arial" w:hAnsi="Arial" w:cs="Arial"/>
                <w:sz w:val="24"/>
              </w:rPr>
            </w:pPr>
            <w:r w:rsidRPr="61EEF762">
              <w:rPr>
                <w:rFonts w:ascii="Arial" w:eastAsia="Arial" w:hAnsi="Arial" w:cs="Arial"/>
                <w:sz w:val="24"/>
              </w:rPr>
              <w:t>Includes retrieval information; provides DOI over a permalink and a permalink over a URL</w:t>
            </w:r>
            <w:r w:rsidR="27D58C7A" w:rsidRPr="61EEF762">
              <w:rPr>
                <w:rFonts w:ascii="Arial" w:eastAsia="Arial" w:hAnsi="Arial" w:cs="Arial"/>
                <w:sz w:val="24"/>
              </w:rPr>
              <w:t xml:space="preserve">. </w:t>
            </w:r>
            <w:r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BA0C5B" w14:textId="18403069" w:rsidR="003E096E" w:rsidRDefault="00543912" w:rsidP="61EEF762">
            <w:pPr>
              <w:spacing w:line="360" w:lineRule="auto"/>
              <w:rPr>
                <w:rFonts w:ascii="Arial" w:eastAsia="Arial" w:hAnsi="Arial" w:cs="Arial"/>
                <w:sz w:val="24"/>
              </w:rPr>
            </w:pPr>
            <w:r w:rsidRPr="61EEF762">
              <w:rPr>
                <w:rFonts w:ascii="Arial" w:eastAsia="Arial" w:hAnsi="Arial" w:cs="Arial"/>
                <w:sz w:val="24"/>
              </w:rPr>
              <w:t>Prefers DOI over URL; DOI supplied when known even if print version of source was used</w:t>
            </w:r>
            <w:r w:rsidR="02E9321D" w:rsidRPr="61EEF762">
              <w:rPr>
                <w:rFonts w:ascii="Arial" w:eastAsia="Arial" w:hAnsi="Arial" w:cs="Arial"/>
                <w:sz w:val="24"/>
              </w:rPr>
              <w:t xml:space="preserve">. </w:t>
            </w:r>
          </w:p>
        </w:tc>
      </w:tr>
      <w:tr w:rsidR="003E096E" w14:paraId="74A5EE99" w14:textId="77777777" w:rsidTr="398D94F4">
        <w:trPr>
          <w:trHeight w:val="56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64D2DF" w14:textId="4F486BDC" w:rsidR="003E096E" w:rsidRDefault="00543912" w:rsidP="61EEF762">
            <w:pPr>
              <w:spacing w:line="360" w:lineRule="auto"/>
              <w:rPr>
                <w:rFonts w:ascii="Arial" w:eastAsia="Arial" w:hAnsi="Arial" w:cs="Arial"/>
                <w:sz w:val="24"/>
              </w:rPr>
            </w:pPr>
            <w:r w:rsidRPr="61EEF762">
              <w:rPr>
                <w:rFonts w:ascii="Arial" w:eastAsia="Arial" w:hAnsi="Arial" w:cs="Arial"/>
                <w:sz w:val="24"/>
              </w:rPr>
              <w:t>Considers date of retrieval an optional element</w:t>
            </w:r>
            <w:r w:rsidR="7917FD54" w:rsidRPr="61EEF762">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FA9153" w14:textId="3D805A0C" w:rsidR="003E096E" w:rsidRDefault="00543912" w:rsidP="61EEF762">
            <w:pPr>
              <w:spacing w:line="360" w:lineRule="auto"/>
              <w:rPr>
                <w:rFonts w:ascii="Arial" w:eastAsia="Arial" w:hAnsi="Arial" w:cs="Arial"/>
                <w:sz w:val="24"/>
              </w:rPr>
            </w:pPr>
            <w:r w:rsidRPr="61EEF762">
              <w:rPr>
                <w:rFonts w:ascii="Arial" w:eastAsia="Arial" w:hAnsi="Arial" w:cs="Arial"/>
                <w:sz w:val="24"/>
              </w:rPr>
              <w:t>Uses date of retrieval only if information is meant to change</w:t>
            </w:r>
            <w:r w:rsidR="27E06D26" w:rsidRPr="61EEF762">
              <w:rPr>
                <w:rFonts w:ascii="Arial" w:eastAsia="Arial" w:hAnsi="Arial" w:cs="Arial"/>
                <w:sz w:val="24"/>
              </w:rPr>
              <w:t xml:space="preserve">. </w:t>
            </w:r>
          </w:p>
        </w:tc>
      </w:tr>
      <w:tr w:rsidR="398D94F4" w14:paraId="467C078C" w14:textId="77777777" w:rsidTr="398D94F4">
        <w:trPr>
          <w:trHeight w:val="56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D90173" w14:textId="668A5603" w:rsidR="3BE6387D" w:rsidRDefault="3BE6387D" w:rsidP="398D94F4">
            <w:pPr>
              <w:spacing w:line="360" w:lineRule="auto"/>
              <w:rPr>
                <w:rFonts w:ascii="Arial" w:eastAsia="Arial" w:hAnsi="Arial" w:cs="Arial"/>
                <w:sz w:val="24"/>
              </w:rPr>
            </w:pPr>
            <w:r w:rsidRPr="398D94F4">
              <w:rPr>
                <w:rFonts w:ascii="Arial" w:eastAsia="Arial" w:hAnsi="Arial" w:cs="Arial"/>
                <w:sz w:val="24"/>
              </w:rPr>
              <w:t xml:space="preserve">Sources are organized and listed in alphabetical order.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91D7C5" w14:textId="13AF2A49" w:rsidR="3BE6387D" w:rsidRDefault="3BE6387D" w:rsidP="398D94F4">
            <w:pPr>
              <w:spacing w:line="360" w:lineRule="auto"/>
              <w:rPr>
                <w:rFonts w:ascii="Arial" w:eastAsia="Arial" w:hAnsi="Arial" w:cs="Arial"/>
                <w:sz w:val="24"/>
              </w:rPr>
            </w:pPr>
            <w:r w:rsidRPr="398D94F4">
              <w:rPr>
                <w:rFonts w:ascii="Arial" w:eastAsia="Arial" w:hAnsi="Arial" w:cs="Arial"/>
                <w:sz w:val="24"/>
              </w:rPr>
              <w:t>Sources are organized and listed in alphabetical order.</w:t>
            </w:r>
          </w:p>
        </w:tc>
      </w:tr>
    </w:tbl>
    <w:p w14:paraId="284AC454" w14:textId="77777777" w:rsidR="00986E8F" w:rsidRDefault="00986E8F" w:rsidP="398D94F4">
      <w:pPr>
        <w:spacing w:after="0" w:line="360" w:lineRule="auto"/>
        <w:ind w:right="7"/>
        <w:jc w:val="center"/>
        <w:rPr>
          <w:rFonts w:ascii="Arial" w:eastAsia="Arial" w:hAnsi="Arial" w:cs="Arial"/>
          <w:b/>
          <w:bCs/>
          <w:sz w:val="24"/>
        </w:rPr>
      </w:pPr>
    </w:p>
    <w:p w14:paraId="1CBF4E6F" w14:textId="3D029CEB" w:rsidR="003E096E" w:rsidRDefault="00543912" w:rsidP="398D94F4">
      <w:pPr>
        <w:spacing w:after="0" w:line="360" w:lineRule="auto"/>
        <w:ind w:right="7"/>
        <w:jc w:val="center"/>
        <w:rPr>
          <w:rFonts w:ascii="Arial" w:eastAsia="Arial" w:hAnsi="Arial" w:cs="Arial"/>
          <w:b/>
          <w:bCs/>
          <w:sz w:val="24"/>
        </w:rPr>
      </w:pPr>
      <w:r w:rsidRPr="398D94F4">
        <w:rPr>
          <w:rFonts w:ascii="Arial" w:eastAsia="Arial" w:hAnsi="Arial" w:cs="Arial"/>
          <w:b/>
          <w:bCs/>
          <w:sz w:val="24"/>
        </w:rPr>
        <w:lastRenderedPageBreak/>
        <w:t xml:space="preserve">In-text Citations </w:t>
      </w:r>
    </w:p>
    <w:tbl>
      <w:tblPr>
        <w:tblStyle w:val="TableGrid"/>
        <w:tblW w:w="10624" w:type="dxa"/>
        <w:tblInd w:w="180" w:type="dxa"/>
        <w:tblCellMar>
          <w:top w:w="16" w:type="dxa"/>
          <w:left w:w="110" w:type="dxa"/>
          <w:right w:w="64" w:type="dxa"/>
        </w:tblCellMar>
        <w:tblLook w:val="04A0" w:firstRow="1" w:lastRow="0" w:firstColumn="1" w:lastColumn="0" w:noHBand="0" w:noVBand="1"/>
        <w:tblCaption w:val="Table Comparing Formatting of MLA and APA In-Text Citations. "/>
        <w:tblDescription w:val="&#10;APA Style: Summaries and paraphrases use author's last name and publication date. Quotes include page number, time stamp, section heading, paragraph number. &#10;&#10;MLA Style: All citations use author's last name and page number/time stamp at the end of the cited work. In all citations the author’s name may appear in an attributive tag and page number reserved for the parenthetical. "/>
      </w:tblPr>
      <w:tblGrid>
        <w:gridCol w:w="5132"/>
        <w:gridCol w:w="5492"/>
      </w:tblGrid>
      <w:tr w:rsidR="003E096E" w14:paraId="6A94ECBC" w14:textId="77777777" w:rsidTr="16C1895F">
        <w:trPr>
          <w:trHeight w:val="335"/>
        </w:trPr>
        <w:tc>
          <w:tcPr>
            <w:tcW w:w="513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7230AC8C" w14:textId="77777777" w:rsidR="003E096E" w:rsidRDefault="00543912" w:rsidP="61EEF762">
            <w:pPr>
              <w:spacing w:line="360" w:lineRule="auto"/>
              <w:ind w:right="44"/>
              <w:jc w:val="center"/>
              <w:rPr>
                <w:rFonts w:ascii="Arial" w:eastAsia="Arial" w:hAnsi="Arial" w:cs="Arial"/>
                <w:b/>
                <w:bCs/>
                <w:sz w:val="24"/>
              </w:rPr>
            </w:pPr>
            <w:r w:rsidRPr="61EEF762">
              <w:rPr>
                <w:rFonts w:ascii="Arial" w:eastAsia="Arial" w:hAnsi="Arial" w:cs="Arial"/>
                <w:b/>
                <w:bCs/>
                <w:sz w:val="24"/>
              </w:rPr>
              <w:t xml:space="preserve">MLA   </w:t>
            </w:r>
          </w:p>
        </w:tc>
        <w:tc>
          <w:tcPr>
            <w:tcW w:w="549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505867DA" w14:textId="77777777" w:rsidR="003E096E" w:rsidRDefault="00543912" w:rsidP="61EEF762">
            <w:pPr>
              <w:spacing w:line="360" w:lineRule="auto"/>
              <w:ind w:right="44"/>
              <w:jc w:val="center"/>
              <w:rPr>
                <w:rFonts w:ascii="Arial" w:eastAsia="Arial" w:hAnsi="Arial" w:cs="Arial"/>
                <w:b/>
                <w:bCs/>
                <w:sz w:val="24"/>
              </w:rPr>
            </w:pPr>
            <w:r w:rsidRPr="61EEF762">
              <w:rPr>
                <w:rFonts w:ascii="Arial" w:eastAsia="Arial" w:hAnsi="Arial" w:cs="Arial"/>
                <w:b/>
                <w:bCs/>
                <w:sz w:val="24"/>
              </w:rPr>
              <w:t xml:space="preserve">APA </w:t>
            </w:r>
          </w:p>
        </w:tc>
      </w:tr>
      <w:tr w:rsidR="003E096E" w14:paraId="50CD7C4E" w14:textId="77777777" w:rsidTr="16C1895F">
        <w:trPr>
          <w:trHeight w:val="277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90F282" w14:textId="5B078135" w:rsidR="00543912" w:rsidRDefault="00543912" w:rsidP="61EEF762">
            <w:pPr>
              <w:spacing w:line="360" w:lineRule="auto"/>
              <w:rPr>
                <w:rFonts w:ascii="Arial" w:eastAsia="Arial" w:hAnsi="Arial" w:cs="Arial"/>
                <w:sz w:val="24"/>
              </w:rPr>
            </w:pPr>
            <w:r w:rsidRPr="61EEF762">
              <w:rPr>
                <w:rFonts w:ascii="Arial" w:eastAsia="Arial" w:hAnsi="Arial" w:cs="Arial"/>
                <w:sz w:val="24"/>
              </w:rPr>
              <w:t xml:space="preserve">For all citations (summaries, paraphrases, or quotations), uses author’s last name and page number/time stamp, usually at end of the cited passage; e.g., (Estes 202). </w:t>
            </w:r>
          </w:p>
          <w:p w14:paraId="4A7DC0AE"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For all citations, the author’s name may appear in an attributive tag and page number reserved for the parenthetical; e.g., The work of Estes suggests that… (202).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55B358"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For summaries or paraphrases, uses author’s last name and publication date separated by a comma; e.g.</w:t>
            </w:r>
            <w:proofErr w:type="gramStart"/>
            <w:r w:rsidRPr="61EEF762">
              <w:rPr>
                <w:rFonts w:ascii="Arial" w:eastAsia="Arial" w:hAnsi="Arial" w:cs="Arial"/>
                <w:sz w:val="24"/>
              </w:rPr>
              <w:t>,  (</w:t>
            </w:r>
            <w:proofErr w:type="gramEnd"/>
            <w:r w:rsidRPr="61EEF762">
              <w:rPr>
                <w:rFonts w:ascii="Arial" w:eastAsia="Arial" w:hAnsi="Arial" w:cs="Arial"/>
                <w:sz w:val="24"/>
              </w:rPr>
              <w:t xml:space="preserve">Johnson, 1992).   </w:t>
            </w:r>
          </w:p>
          <w:p w14:paraId="23A9C3E6" w14:textId="3506A486" w:rsidR="003E096E" w:rsidRDefault="00543912" w:rsidP="61EEF762">
            <w:pPr>
              <w:spacing w:line="360" w:lineRule="auto"/>
              <w:ind w:right="17"/>
              <w:rPr>
                <w:rFonts w:ascii="Arial" w:eastAsia="Arial" w:hAnsi="Arial" w:cs="Arial"/>
                <w:sz w:val="24"/>
              </w:rPr>
            </w:pPr>
            <w:r w:rsidRPr="61EEF762">
              <w:rPr>
                <w:rFonts w:ascii="Arial" w:eastAsia="Arial" w:hAnsi="Arial" w:cs="Arial"/>
                <w:sz w:val="24"/>
              </w:rPr>
              <w:t xml:space="preserve">For quotations, also includes page number, time stamp, section heading, paragraph number; </w:t>
            </w:r>
            <w:proofErr w:type="gramStart"/>
            <w:r w:rsidRPr="61EEF762">
              <w:rPr>
                <w:rFonts w:ascii="Arial" w:eastAsia="Arial" w:hAnsi="Arial" w:cs="Arial"/>
                <w:sz w:val="24"/>
              </w:rPr>
              <w:t>e.g.,(</w:t>
            </w:r>
            <w:proofErr w:type="gramEnd"/>
            <w:r w:rsidRPr="61EEF762">
              <w:rPr>
                <w:rFonts w:ascii="Arial" w:eastAsia="Arial" w:hAnsi="Arial" w:cs="Arial"/>
                <w:sz w:val="24"/>
              </w:rPr>
              <w:t xml:space="preserve">Johnson, 1992, </w:t>
            </w:r>
            <w:proofErr w:type="spellStart"/>
            <w:r w:rsidRPr="61EEF762">
              <w:rPr>
                <w:rFonts w:ascii="Arial" w:eastAsia="Arial" w:hAnsi="Arial" w:cs="Arial"/>
                <w:sz w:val="24"/>
              </w:rPr>
              <w:t>p.</w:t>
            </w:r>
            <w:proofErr w:type="spellEnd"/>
            <w:r w:rsidRPr="61EEF762">
              <w:rPr>
                <w:rFonts w:ascii="Arial" w:eastAsia="Arial" w:hAnsi="Arial" w:cs="Arial"/>
                <w:sz w:val="24"/>
              </w:rPr>
              <w:t xml:space="preserve"> 140) </w:t>
            </w:r>
          </w:p>
          <w:p w14:paraId="42CD15E3" w14:textId="184F86E5" w:rsidR="003E096E" w:rsidRDefault="00543912" w:rsidP="61EEF762">
            <w:pPr>
              <w:spacing w:line="360" w:lineRule="auto"/>
              <w:rPr>
                <w:rFonts w:ascii="Arial" w:eastAsia="Arial" w:hAnsi="Arial" w:cs="Arial"/>
                <w:sz w:val="24"/>
              </w:rPr>
            </w:pPr>
            <w:r w:rsidRPr="61EEF762">
              <w:rPr>
                <w:rFonts w:ascii="Arial" w:eastAsia="Arial" w:hAnsi="Arial" w:cs="Arial"/>
                <w:sz w:val="24"/>
              </w:rPr>
              <w:t>The author and year information appears together whether in an attributive tag or a parenthetical; e.g., Johnson (1992) argued that “….” (</w:t>
            </w:r>
            <w:proofErr w:type="spellStart"/>
            <w:r w:rsidRPr="61EEF762">
              <w:rPr>
                <w:rFonts w:ascii="Arial" w:eastAsia="Arial" w:hAnsi="Arial" w:cs="Arial"/>
                <w:sz w:val="24"/>
              </w:rPr>
              <w:t>p.</w:t>
            </w:r>
            <w:proofErr w:type="spellEnd"/>
            <w:r w:rsidRPr="61EEF762">
              <w:rPr>
                <w:rFonts w:ascii="Arial" w:eastAsia="Arial" w:hAnsi="Arial" w:cs="Arial"/>
                <w:sz w:val="24"/>
              </w:rPr>
              <w:t xml:space="preserve"> 140) </w:t>
            </w:r>
            <w:r w:rsidR="7C6C7A05" w:rsidRPr="61EEF762">
              <w:rPr>
                <w:rFonts w:ascii="Arial" w:eastAsia="Arial" w:hAnsi="Arial" w:cs="Arial"/>
                <w:b/>
                <w:bCs/>
                <w:sz w:val="24"/>
              </w:rPr>
              <w:t>or</w:t>
            </w:r>
            <w:r w:rsidRPr="61EEF762">
              <w:rPr>
                <w:rFonts w:ascii="Arial" w:eastAsia="Arial" w:hAnsi="Arial" w:cs="Arial"/>
                <w:b/>
                <w:bCs/>
                <w:sz w:val="24"/>
              </w:rPr>
              <w:t xml:space="preserve"> </w:t>
            </w:r>
            <w:r w:rsidRPr="61EEF762">
              <w:rPr>
                <w:rFonts w:ascii="Arial" w:eastAsia="Arial" w:hAnsi="Arial" w:cs="Arial"/>
                <w:sz w:val="24"/>
              </w:rPr>
              <w:t>One researcher has argued “</w:t>
            </w:r>
            <w:proofErr w:type="gramStart"/>
            <w:r w:rsidRPr="61EEF762">
              <w:rPr>
                <w:rFonts w:ascii="Arial" w:eastAsia="Arial" w:hAnsi="Arial" w:cs="Arial"/>
                <w:sz w:val="24"/>
              </w:rPr>
              <w:t>…..“ (</w:t>
            </w:r>
            <w:proofErr w:type="gramEnd"/>
            <w:r w:rsidRPr="61EEF762">
              <w:rPr>
                <w:rFonts w:ascii="Arial" w:eastAsia="Arial" w:hAnsi="Arial" w:cs="Arial"/>
                <w:sz w:val="24"/>
              </w:rPr>
              <w:t xml:space="preserve">Johnson, 1992, </w:t>
            </w:r>
            <w:proofErr w:type="spellStart"/>
            <w:r w:rsidRPr="61EEF762">
              <w:rPr>
                <w:rFonts w:ascii="Arial" w:eastAsia="Arial" w:hAnsi="Arial" w:cs="Arial"/>
                <w:sz w:val="24"/>
              </w:rPr>
              <w:t>p.</w:t>
            </w:r>
            <w:proofErr w:type="spellEnd"/>
            <w:r w:rsidRPr="61EEF762">
              <w:rPr>
                <w:rFonts w:ascii="Arial" w:eastAsia="Arial" w:hAnsi="Arial" w:cs="Arial"/>
                <w:sz w:val="24"/>
              </w:rPr>
              <w:t xml:space="preserve"> 140).  </w:t>
            </w:r>
          </w:p>
        </w:tc>
      </w:tr>
    </w:tbl>
    <w:p w14:paraId="72FA61FE" w14:textId="4182A80E" w:rsidR="003E096E" w:rsidRDefault="003E096E" w:rsidP="61EEF762">
      <w:pPr>
        <w:spacing w:after="0" w:line="360" w:lineRule="auto"/>
        <w:jc w:val="center"/>
        <w:rPr>
          <w:rFonts w:ascii="Arial" w:eastAsia="Arial" w:hAnsi="Arial" w:cs="Arial"/>
          <w:b/>
          <w:bCs/>
          <w:sz w:val="24"/>
        </w:rPr>
      </w:pPr>
    </w:p>
    <w:p w14:paraId="445B8B7D" w14:textId="21FD02E0" w:rsidR="003E096E" w:rsidRDefault="00543912" w:rsidP="61EEF762">
      <w:pPr>
        <w:spacing w:after="0" w:line="360" w:lineRule="auto"/>
        <w:jc w:val="center"/>
        <w:rPr>
          <w:rFonts w:ascii="Arial" w:eastAsia="Arial" w:hAnsi="Arial" w:cs="Arial"/>
          <w:b/>
          <w:bCs/>
          <w:sz w:val="24"/>
        </w:rPr>
      </w:pPr>
      <w:r w:rsidRPr="61EEF762">
        <w:rPr>
          <w:rFonts w:ascii="Arial" w:eastAsia="Arial" w:hAnsi="Arial" w:cs="Arial"/>
          <w:b/>
          <w:bCs/>
          <w:sz w:val="24"/>
        </w:rPr>
        <w:t xml:space="preserve">MLA Works Cited Examples </w:t>
      </w:r>
    </w:p>
    <w:tbl>
      <w:tblPr>
        <w:tblStyle w:val="TableGrid"/>
        <w:tblW w:w="10824" w:type="dxa"/>
        <w:tblInd w:w="90" w:type="dxa"/>
        <w:tblCellMar>
          <w:top w:w="16" w:type="dxa"/>
          <w:left w:w="105" w:type="dxa"/>
          <w:right w:w="50" w:type="dxa"/>
        </w:tblCellMar>
        <w:tblLook w:val="04A0" w:firstRow="1" w:lastRow="0" w:firstColumn="1" w:lastColumn="0" w:noHBand="0" w:noVBand="1"/>
        <w:tblCaption w:val="MLA Works Cited Examples"/>
        <w:tblDescription w:val="This table includes examples on how to cite a book, journal, and magazine in MLA Format. "/>
      </w:tblPr>
      <w:tblGrid>
        <w:gridCol w:w="1275"/>
        <w:gridCol w:w="9549"/>
      </w:tblGrid>
      <w:tr w:rsidR="003E096E" w14:paraId="08680DDA" w14:textId="77777777" w:rsidTr="16C1895F">
        <w:trPr>
          <w:trHeight w:val="285"/>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32017" w14:textId="5AA28B96" w:rsidR="003E096E" w:rsidRDefault="00543912" w:rsidP="61EEF762">
            <w:pPr>
              <w:spacing w:line="360" w:lineRule="auto"/>
              <w:ind w:left="5"/>
              <w:rPr>
                <w:rFonts w:ascii="Arial" w:eastAsia="Arial" w:hAnsi="Arial" w:cs="Arial"/>
                <w:sz w:val="24"/>
              </w:rPr>
            </w:pPr>
            <w:r w:rsidRPr="61EEF762">
              <w:rPr>
                <w:rFonts w:ascii="Arial" w:eastAsia="Arial" w:hAnsi="Arial" w:cs="Arial"/>
                <w:sz w:val="24"/>
              </w:rPr>
              <w:t>Book</w:t>
            </w:r>
            <w:r w:rsidR="3CF12E42" w:rsidRPr="61EEF762">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F2D87E"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Atwood, Margaret. </w:t>
            </w:r>
            <w:r w:rsidRPr="61EEF762">
              <w:rPr>
                <w:rFonts w:ascii="Arial" w:eastAsia="Arial" w:hAnsi="Arial" w:cs="Arial"/>
                <w:i/>
                <w:iCs/>
                <w:sz w:val="24"/>
              </w:rPr>
              <w:t xml:space="preserve">Alias Grace. </w:t>
            </w:r>
            <w:r w:rsidRPr="61EEF762">
              <w:rPr>
                <w:rFonts w:ascii="Arial" w:eastAsia="Arial" w:hAnsi="Arial" w:cs="Arial"/>
                <w:sz w:val="24"/>
              </w:rPr>
              <w:t xml:space="preserve">Bantam Doubleday, 1996. </w:t>
            </w:r>
          </w:p>
        </w:tc>
      </w:tr>
      <w:tr w:rsidR="003E096E" w14:paraId="43A654BB" w14:textId="77777777" w:rsidTr="16C1895F">
        <w:trPr>
          <w:trHeight w:val="2270"/>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E820E4" w14:textId="39EFE6A3" w:rsidR="003E096E" w:rsidRDefault="00543912" w:rsidP="61EEF762">
            <w:pPr>
              <w:spacing w:line="360" w:lineRule="auto"/>
              <w:ind w:left="5"/>
              <w:rPr>
                <w:rFonts w:ascii="Arial" w:eastAsia="Arial" w:hAnsi="Arial" w:cs="Arial"/>
                <w:sz w:val="24"/>
              </w:rPr>
            </w:pPr>
            <w:r w:rsidRPr="61EEF762">
              <w:rPr>
                <w:rFonts w:ascii="Arial" w:eastAsia="Arial" w:hAnsi="Arial" w:cs="Arial"/>
                <w:sz w:val="24"/>
              </w:rPr>
              <w:t>Journal</w:t>
            </w:r>
            <w:r w:rsidR="39DED28A" w:rsidRPr="61EEF762">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428340"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Clark, Alice L., and George H. Dalrymple. “$7.8 </w:t>
            </w:r>
            <w:proofErr w:type="gramStart"/>
            <w:r w:rsidRPr="61EEF762">
              <w:rPr>
                <w:rFonts w:ascii="Arial" w:eastAsia="Arial" w:hAnsi="Arial" w:cs="Arial"/>
                <w:sz w:val="24"/>
              </w:rPr>
              <w:t>Billion</w:t>
            </w:r>
            <w:proofErr w:type="gramEnd"/>
            <w:r w:rsidRPr="61EEF762">
              <w:rPr>
                <w:rFonts w:ascii="Arial" w:eastAsia="Arial" w:hAnsi="Arial" w:cs="Arial"/>
                <w:sz w:val="24"/>
              </w:rPr>
              <w:t xml:space="preserve"> for Everglades Restoration: Why Do Environmentalists Look So Worried?” </w:t>
            </w:r>
            <w:r w:rsidRPr="61EEF762">
              <w:rPr>
                <w:rFonts w:ascii="Arial" w:eastAsia="Arial" w:hAnsi="Arial" w:cs="Arial"/>
                <w:i/>
                <w:iCs/>
                <w:sz w:val="24"/>
              </w:rPr>
              <w:t>Population and Environment</w:t>
            </w:r>
            <w:r w:rsidRPr="61EEF762">
              <w:rPr>
                <w:rFonts w:ascii="Arial" w:eastAsia="Arial" w:hAnsi="Arial" w:cs="Arial"/>
                <w:sz w:val="24"/>
              </w:rPr>
              <w:t xml:space="preserve"> vol. 24, no. 6, 2003, pp. 541-69. </w:t>
            </w:r>
          </w:p>
          <w:p w14:paraId="2F8FF128" w14:textId="50EC6BFE" w:rsidR="00543912" w:rsidRDefault="00543912" w:rsidP="61EEF762">
            <w:pPr>
              <w:spacing w:line="360" w:lineRule="auto"/>
              <w:rPr>
                <w:rFonts w:ascii="Arial" w:eastAsia="Arial" w:hAnsi="Arial" w:cs="Arial"/>
                <w:sz w:val="24"/>
              </w:rPr>
            </w:pPr>
            <w:r w:rsidRPr="61EEF762">
              <w:rPr>
                <w:rFonts w:ascii="Arial" w:eastAsia="Arial" w:hAnsi="Arial" w:cs="Arial"/>
                <w:sz w:val="24"/>
              </w:rPr>
              <w:t xml:space="preserve">Robertson, Claire C. “Age, Gender, and Knowledge Revolutions in Africa and the </w:t>
            </w:r>
          </w:p>
          <w:p w14:paraId="63C1F27B" w14:textId="10B1C063" w:rsidR="23EE49CE" w:rsidRDefault="23EE49CE" w:rsidP="61EEF762">
            <w:pPr>
              <w:spacing w:line="360" w:lineRule="auto"/>
              <w:rPr>
                <w:rFonts w:ascii="Arial" w:eastAsia="Arial" w:hAnsi="Arial" w:cs="Arial"/>
                <w:sz w:val="24"/>
              </w:rPr>
            </w:pPr>
            <w:r w:rsidRPr="61EEF762">
              <w:rPr>
                <w:rFonts w:ascii="Arial" w:eastAsia="Arial" w:hAnsi="Arial" w:cs="Arial"/>
                <w:sz w:val="24"/>
              </w:rPr>
              <w:t xml:space="preserve">           </w:t>
            </w:r>
            <w:r w:rsidR="00543912" w:rsidRPr="61EEF762">
              <w:rPr>
                <w:rFonts w:ascii="Arial" w:eastAsia="Arial" w:hAnsi="Arial" w:cs="Arial"/>
                <w:sz w:val="24"/>
              </w:rPr>
              <w:t>United</w:t>
            </w:r>
            <w:r w:rsidR="1736DF32" w:rsidRPr="61EEF762">
              <w:rPr>
                <w:rFonts w:ascii="Arial" w:eastAsia="Arial" w:hAnsi="Arial" w:cs="Arial"/>
                <w:sz w:val="24"/>
              </w:rPr>
              <w:t xml:space="preserve"> </w:t>
            </w:r>
            <w:r w:rsidR="00543912" w:rsidRPr="61EEF762">
              <w:rPr>
                <w:rFonts w:ascii="Arial" w:eastAsia="Arial" w:hAnsi="Arial" w:cs="Arial"/>
                <w:sz w:val="24"/>
              </w:rPr>
              <w:t xml:space="preserve">States.” </w:t>
            </w:r>
            <w:r w:rsidR="00543912" w:rsidRPr="61EEF762">
              <w:rPr>
                <w:rFonts w:ascii="Arial" w:eastAsia="Arial" w:hAnsi="Arial" w:cs="Arial"/>
                <w:i/>
                <w:iCs/>
                <w:sz w:val="24"/>
              </w:rPr>
              <w:t>Journal of Women’s History</w:t>
            </w:r>
            <w:r w:rsidR="00543912" w:rsidRPr="61EEF762">
              <w:rPr>
                <w:rFonts w:ascii="Arial" w:eastAsia="Arial" w:hAnsi="Arial" w:cs="Arial"/>
                <w:sz w:val="24"/>
              </w:rPr>
              <w:t xml:space="preserve"> vol. 12, no. 4, 2000, pp.174-83.</w:t>
            </w:r>
          </w:p>
          <w:p w14:paraId="261F1013" w14:textId="7944F89E" w:rsidR="3E1EEE17" w:rsidRDefault="3E1EEE17" w:rsidP="61EEF762">
            <w:pPr>
              <w:spacing w:line="360" w:lineRule="auto"/>
              <w:rPr>
                <w:rFonts w:ascii="Arial" w:eastAsia="Arial" w:hAnsi="Arial" w:cs="Arial"/>
                <w:sz w:val="24"/>
              </w:rPr>
            </w:pPr>
            <w:r w:rsidRPr="61EEF762">
              <w:rPr>
                <w:rFonts w:ascii="Arial" w:eastAsia="Arial" w:hAnsi="Arial" w:cs="Arial"/>
                <w:i/>
                <w:iCs/>
                <w:sz w:val="24"/>
              </w:rPr>
              <w:t xml:space="preserve">           </w:t>
            </w:r>
            <w:r w:rsidR="00543912" w:rsidRPr="61EEF762">
              <w:rPr>
                <w:rFonts w:ascii="Arial" w:eastAsia="Arial" w:hAnsi="Arial" w:cs="Arial"/>
                <w:i/>
                <w:iCs/>
                <w:sz w:val="24"/>
              </w:rPr>
              <w:t>Project</w:t>
            </w:r>
            <w:r w:rsidR="3166ABE9" w:rsidRPr="61EEF762">
              <w:rPr>
                <w:rFonts w:ascii="Arial" w:eastAsia="Arial" w:hAnsi="Arial" w:cs="Arial"/>
                <w:i/>
                <w:iCs/>
                <w:sz w:val="24"/>
              </w:rPr>
              <w:t xml:space="preserve"> </w:t>
            </w:r>
            <w:r w:rsidR="00543912" w:rsidRPr="61EEF762">
              <w:rPr>
                <w:rFonts w:ascii="Arial" w:eastAsia="Arial" w:hAnsi="Arial" w:cs="Arial"/>
                <w:i/>
                <w:iCs/>
                <w:sz w:val="24"/>
              </w:rPr>
              <w:t>Muse,</w:t>
            </w:r>
            <w:r w:rsidR="3481D595" w:rsidRPr="61EEF762">
              <w:rPr>
                <w:rFonts w:ascii="Arial" w:eastAsia="Arial" w:hAnsi="Arial" w:cs="Arial"/>
                <w:i/>
                <w:iCs/>
                <w:sz w:val="24"/>
              </w:rPr>
              <w:t xml:space="preserve"> </w:t>
            </w:r>
            <w:r w:rsidR="00543912" w:rsidRPr="61EEF762">
              <w:rPr>
                <w:rFonts w:ascii="Arial" w:eastAsia="Arial" w:hAnsi="Arial" w:cs="Arial"/>
                <w:sz w:val="24"/>
              </w:rPr>
              <w:t>doi:10.1353/</w:t>
            </w:r>
            <w:proofErr w:type="spellStart"/>
            <w:r w:rsidR="00543912" w:rsidRPr="61EEF762">
              <w:rPr>
                <w:rFonts w:ascii="Arial" w:eastAsia="Arial" w:hAnsi="Arial" w:cs="Arial"/>
                <w:sz w:val="24"/>
              </w:rPr>
              <w:t>jowh</w:t>
            </w:r>
            <w:proofErr w:type="spellEnd"/>
            <w:r w:rsidR="00543912" w:rsidRPr="61EEF762">
              <w:rPr>
                <w:rFonts w:ascii="Arial" w:eastAsia="Arial" w:hAnsi="Arial" w:cs="Arial"/>
                <w:sz w:val="24"/>
              </w:rPr>
              <w:t xml:space="preserve">/2001.0014. </w:t>
            </w:r>
          </w:p>
          <w:p w14:paraId="141D5082"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Sengupta, Ashis. “Staging Diaspora: South Asian American Theater Today.” </w:t>
            </w:r>
            <w:r w:rsidRPr="61EEF762">
              <w:rPr>
                <w:rFonts w:ascii="Arial" w:eastAsia="Arial" w:hAnsi="Arial" w:cs="Arial"/>
                <w:i/>
                <w:iCs/>
                <w:sz w:val="24"/>
              </w:rPr>
              <w:t>Journal of American Studies,</w:t>
            </w:r>
            <w:r w:rsidRPr="61EEF762">
              <w:rPr>
                <w:rFonts w:ascii="Arial" w:eastAsia="Arial" w:hAnsi="Arial" w:cs="Arial"/>
                <w:sz w:val="24"/>
              </w:rPr>
              <w:t xml:space="preserve"> vol. 46, no. 4, 2012, pp. 831-54. </w:t>
            </w:r>
            <w:proofErr w:type="spellStart"/>
            <w:r w:rsidRPr="61EEF762">
              <w:rPr>
                <w:rFonts w:ascii="Arial" w:eastAsia="Arial" w:hAnsi="Arial" w:cs="Arial"/>
                <w:i/>
                <w:iCs/>
                <w:sz w:val="24"/>
              </w:rPr>
              <w:t>Proquest</w:t>
            </w:r>
            <w:proofErr w:type="spellEnd"/>
            <w:r w:rsidRPr="61EEF762">
              <w:rPr>
                <w:rFonts w:ascii="Arial" w:eastAsia="Arial" w:hAnsi="Arial" w:cs="Arial"/>
                <w:i/>
                <w:iCs/>
                <w:sz w:val="24"/>
              </w:rPr>
              <w:t>,</w:t>
            </w:r>
            <w:r w:rsidRPr="61EEF762">
              <w:rPr>
                <w:rFonts w:ascii="Arial" w:eastAsia="Arial" w:hAnsi="Arial" w:cs="Arial"/>
                <w:sz w:val="24"/>
              </w:rPr>
              <w:t xml:space="preserve"> doi:10.1017/S0021875812000011. </w:t>
            </w:r>
          </w:p>
        </w:tc>
      </w:tr>
      <w:tr w:rsidR="003E096E" w14:paraId="716930BA" w14:textId="77777777" w:rsidTr="16C1895F">
        <w:trPr>
          <w:trHeight w:val="560"/>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0D6B0A" w14:textId="3D66926A" w:rsidR="003E096E" w:rsidRDefault="00543912" w:rsidP="61EEF762">
            <w:pPr>
              <w:spacing w:line="360" w:lineRule="auto"/>
              <w:ind w:left="5"/>
              <w:jc w:val="both"/>
              <w:rPr>
                <w:rFonts w:ascii="Arial" w:eastAsia="Arial" w:hAnsi="Arial" w:cs="Arial"/>
                <w:sz w:val="24"/>
              </w:rPr>
            </w:pPr>
            <w:r w:rsidRPr="61EEF762">
              <w:rPr>
                <w:rFonts w:ascii="Arial" w:eastAsia="Arial" w:hAnsi="Arial" w:cs="Arial"/>
                <w:sz w:val="24"/>
              </w:rPr>
              <w:t>Magazin</w:t>
            </w:r>
            <w:r w:rsidR="0636FB66" w:rsidRPr="61EEF762">
              <w:rPr>
                <w:rFonts w:ascii="Arial" w:eastAsia="Arial" w:hAnsi="Arial" w:cs="Arial"/>
                <w:sz w:val="24"/>
              </w:rPr>
              <w:t xml:space="preserve">e. </w:t>
            </w:r>
            <w:r w:rsidRPr="61EEF762">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D0480F"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Goldstone, Brian. “A Prayer’s Chance: The Scandal of Mental Health in West Africa.” </w:t>
            </w:r>
            <w:r w:rsidRPr="61EEF762">
              <w:rPr>
                <w:rFonts w:ascii="Arial" w:eastAsia="Arial" w:hAnsi="Arial" w:cs="Arial"/>
                <w:i/>
                <w:iCs/>
                <w:sz w:val="24"/>
              </w:rPr>
              <w:t>Harper’s</w:t>
            </w:r>
            <w:r w:rsidRPr="61EEF762">
              <w:rPr>
                <w:rFonts w:ascii="Arial" w:eastAsia="Arial" w:hAnsi="Arial" w:cs="Arial"/>
                <w:sz w:val="24"/>
              </w:rPr>
              <w:t xml:space="preserve">, May, 2017, pp. 41-53. </w:t>
            </w:r>
          </w:p>
        </w:tc>
      </w:tr>
    </w:tbl>
    <w:p w14:paraId="6B7F4222" w14:textId="77777777" w:rsidR="003E096E" w:rsidRDefault="00543912" w:rsidP="61EEF762">
      <w:pPr>
        <w:spacing w:after="0" w:line="360" w:lineRule="auto"/>
        <w:rPr>
          <w:rFonts w:ascii="Arial" w:eastAsia="Arial" w:hAnsi="Arial" w:cs="Arial"/>
          <w:b/>
          <w:bCs/>
          <w:sz w:val="24"/>
        </w:rPr>
      </w:pPr>
      <w:r w:rsidRPr="61EEF762">
        <w:rPr>
          <w:rFonts w:ascii="Arial" w:eastAsia="Arial" w:hAnsi="Arial" w:cs="Arial"/>
          <w:b/>
          <w:bCs/>
          <w:sz w:val="24"/>
        </w:rPr>
        <w:t xml:space="preserve"> </w:t>
      </w:r>
    </w:p>
    <w:p w14:paraId="04B9A6AA" w14:textId="0167BEF0" w:rsidR="61EEF762" w:rsidRDefault="61EEF762" w:rsidP="61EEF762">
      <w:pPr>
        <w:spacing w:after="0" w:line="360" w:lineRule="auto"/>
        <w:ind w:left="12" w:hanging="10"/>
        <w:jc w:val="center"/>
        <w:rPr>
          <w:rFonts w:ascii="Arial" w:eastAsia="Arial" w:hAnsi="Arial" w:cs="Arial"/>
          <w:b/>
          <w:bCs/>
          <w:sz w:val="24"/>
        </w:rPr>
      </w:pPr>
    </w:p>
    <w:p w14:paraId="5005807D" w14:textId="351735EC" w:rsidR="61EEF762" w:rsidRDefault="61EEF762" w:rsidP="61EEF762">
      <w:pPr>
        <w:spacing w:after="0" w:line="360" w:lineRule="auto"/>
        <w:ind w:left="12" w:hanging="10"/>
        <w:jc w:val="center"/>
        <w:rPr>
          <w:rFonts w:ascii="Arial" w:eastAsia="Arial" w:hAnsi="Arial" w:cs="Arial"/>
          <w:b/>
          <w:bCs/>
          <w:sz w:val="24"/>
        </w:rPr>
      </w:pPr>
    </w:p>
    <w:p w14:paraId="0C190838" w14:textId="77777777" w:rsidR="003E096E" w:rsidRDefault="00543912" w:rsidP="61EEF762">
      <w:pPr>
        <w:spacing w:after="0" w:line="360" w:lineRule="auto"/>
        <w:ind w:left="12" w:hanging="10"/>
        <w:jc w:val="center"/>
        <w:rPr>
          <w:rFonts w:ascii="Arial" w:eastAsia="Arial" w:hAnsi="Arial" w:cs="Arial"/>
          <w:b/>
          <w:bCs/>
          <w:sz w:val="24"/>
        </w:rPr>
      </w:pPr>
      <w:r w:rsidRPr="61EEF762">
        <w:rPr>
          <w:rFonts w:ascii="Arial" w:eastAsia="Arial" w:hAnsi="Arial" w:cs="Arial"/>
          <w:b/>
          <w:bCs/>
          <w:sz w:val="24"/>
        </w:rPr>
        <w:lastRenderedPageBreak/>
        <w:t xml:space="preserve">APA References Examples </w:t>
      </w:r>
    </w:p>
    <w:tbl>
      <w:tblPr>
        <w:tblStyle w:val="TableGrid"/>
        <w:tblW w:w="10824" w:type="dxa"/>
        <w:tblInd w:w="90" w:type="dxa"/>
        <w:tblCellMar>
          <w:top w:w="16" w:type="dxa"/>
          <w:left w:w="105" w:type="dxa"/>
          <w:right w:w="50" w:type="dxa"/>
        </w:tblCellMar>
        <w:tblLook w:val="04A0" w:firstRow="1" w:lastRow="0" w:firstColumn="1" w:lastColumn="0" w:noHBand="0" w:noVBand="1"/>
        <w:tblCaption w:val="APA References Examples. "/>
        <w:tblDescription w:val="This table includes examples on how to cite a book, journal, and magazine in APA format. "/>
      </w:tblPr>
      <w:tblGrid>
        <w:gridCol w:w="1268"/>
        <w:gridCol w:w="9889"/>
      </w:tblGrid>
      <w:tr w:rsidR="003E096E" w14:paraId="709BCDE8" w14:textId="77777777" w:rsidTr="16C1895F">
        <w:trPr>
          <w:trHeight w:val="1115"/>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5CF52E" w14:textId="3F035481" w:rsidR="003E096E" w:rsidRDefault="00543912" w:rsidP="61EEF762">
            <w:pPr>
              <w:spacing w:line="360" w:lineRule="auto"/>
              <w:ind w:left="5"/>
              <w:rPr>
                <w:rFonts w:ascii="Arial" w:eastAsia="Arial" w:hAnsi="Arial" w:cs="Arial"/>
                <w:sz w:val="24"/>
              </w:rPr>
            </w:pPr>
            <w:r w:rsidRPr="61EEF762">
              <w:rPr>
                <w:rFonts w:ascii="Arial" w:eastAsia="Arial" w:hAnsi="Arial" w:cs="Arial"/>
                <w:sz w:val="24"/>
              </w:rPr>
              <w:t>Book</w:t>
            </w:r>
            <w:r w:rsidR="4FE2FFD6" w:rsidRPr="61EEF762">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36BF54" w14:textId="1042515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Sundvall, S. (Ed.).</w:t>
            </w:r>
            <w:r w:rsidRPr="61EEF762">
              <w:rPr>
                <w:rFonts w:ascii="Arial" w:eastAsia="Arial" w:hAnsi="Arial" w:cs="Arial"/>
                <w:i/>
                <w:iCs/>
                <w:sz w:val="24"/>
              </w:rPr>
              <w:t xml:space="preserve"> </w:t>
            </w:r>
            <w:r w:rsidRPr="61EEF762">
              <w:rPr>
                <w:rFonts w:ascii="Arial" w:eastAsia="Arial" w:hAnsi="Arial" w:cs="Arial"/>
                <w:sz w:val="24"/>
              </w:rPr>
              <w:t xml:space="preserve">(2019). </w:t>
            </w:r>
            <w:r w:rsidRPr="61EEF762">
              <w:rPr>
                <w:rFonts w:ascii="Arial" w:eastAsia="Arial" w:hAnsi="Arial" w:cs="Arial"/>
                <w:i/>
                <w:iCs/>
                <w:sz w:val="24"/>
              </w:rPr>
              <w:t xml:space="preserve">Rhetorical speculations: The future of rhetoric, writing, and technology. </w:t>
            </w:r>
            <w:r w:rsidRPr="61EEF762">
              <w:rPr>
                <w:rFonts w:ascii="Arial" w:eastAsia="Arial" w:hAnsi="Arial" w:cs="Arial"/>
                <w:sz w:val="24"/>
              </w:rPr>
              <w:t>Utah State University Press.</w:t>
            </w:r>
            <w:r w:rsidR="235E5E0B" w:rsidRPr="61EEF762">
              <w:rPr>
                <w:rFonts w:ascii="Arial" w:eastAsia="Arial" w:hAnsi="Arial" w:cs="Arial"/>
                <w:sz w:val="24"/>
              </w:rPr>
              <w:t xml:space="preserve"> </w:t>
            </w:r>
            <w:r w:rsidRPr="61EEF762">
              <w:rPr>
                <w:rFonts w:ascii="Arial" w:eastAsia="Arial" w:hAnsi="Arial" w:cs="Arial"/>
                <w:sz w:val="24"/>
              </w:rPr>
              <w:t xml:space="preserve">https://doi.org/10.73330/9781607328315 </w:t>
            </w:r>
          </w:p>
          <w:p w14:paraId="4356B648"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Timpson, W. M., &amp; Bendel-</w:t>
            </w:r>
            <w:proofErr w:type="spellStart"/>
            <w:r w:rsidRPr="61EEF762">
              <w:rPr>
                <w:rFonts w:ascii="Arial" w:eastAsia="Arial" w:hAnsi="Arial" w:cs="Arial"/>
                <w:sz w:val="24"/>
              </w:rPr>
              <w:t>Simso</w:t>
            </w:r>
            <w:proofErr w:type="spellEnd"/>
            <w:r w:rsidRPr="61EEF762">
              <w:rPr>
                <w:rFonts w:ascii="Arial" w:eastAsia="Arial" w:hAnsi="Arial" w:cs="Arial"/>
                <w:sz w:val="24"/>
              </w:rPr>
              <w:t xml:space="preserve">, P. (2003). </w:t>
            </w:r>
            <w:r w:rsidRPr="61EEF762">
              <w:rPr>
                <w:rFonts w:ascii="Arial" w:eastAsia="Arial" w:hAnsi="Arial" w:cs="Arial"/>
                <w:i/>
                <w:iCs/>
                <w:sz w:val="24"/>
              </w:rPr>
              <w:t xml:space="preserve">Concepts and choices for teaching: Meeting the challenges in higher education. </w:t>
            </w:r>
            <w:r w:rsidRPr="61EEF762">
              <w:rPr>
                <w:rFonts w:ascii="Arial" w:eastAsia="Arial" w:hAnsi="Arial" w:cs="Arial"/>
                <w:sz w:val="24"/>
              </w:rPr>
              <w:t xml:space="preserve">Atwood Publishing. </w:t>
            </w:r>
          </w:p>
        </w:tc>
      </w:tr>
      <w:tr w:rsidR="003E096E" w14:paraId="65377200" w14:textId="77777777" w:rsidTr="16C1895F">
        <w:trPr>
          <w:trHeight w:val="2496"/>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3730BF" w14:textId="7FF59CA4" w:rsidR="003E096E" w:rsidRDefault="00543912" w:rsidP="61EEF762">
            <w:pPr>
              <w:spacing w:line="360" w:lineRule="auto"/>
              <w:ind w:left="5"/>
              <w:rPr>
                <w:rFonts w:ascii="Arial" w:eastAsia="Arial" w:hAnsi="Arial" w:cs="Arial"/>
                <w:sz w:val="24"/>
              </w:rPr>
            </w:pPr>
            <w:r w:rsidRPr="61EEF762">
              <w:rPr>
                <w:rFonts w:ascii="Arial" w:eastAsia="Arial" w:hAnsi="Arial" w:cs="Arial"/>
                <w:sz w:val="24"/>
              </w:rPr>
              <w:t>Journal</w:t>
            </w:r>
            <w:r w:rsidR="17561340" w:rsidRPr="61EEF762">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5E5C7"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Degner, H., K. Wojciechowski, K., &amp; Giroux, C. (2015). Opening closed doors: A rationale for creating a safe space for tutors struggling with mental health concerns or illnesses. </w:t>
            </w:r>
            <w:r w:rsidRPr="61EEF762">
              <w:rPr>
                <w:rFonts w:ascii="Arial" w:eastAsia="Arial" w:hAnsi="Arial" w:cs="Arial"/>
                <w:i/>
                <w:iCs/>
                <w:sz w:val="24"/>
              </w:rPr>
              <w:t>Praxis, 13</w:t>
            </w:r>
            <w:r w:rsidRPr="61EEF762">
              <w:rPr>
                <w:rFonts w:ascii="Arial" w:eastAsia="Arial" w:hAnsi="Arial" w:cs="Arial"/>
                <w:sz w:val="24"/>
              </w:rPr>
              <w:t xml:space="preserve">(1), 2015, pp. 27–37. </w:t>
            </w:r>
          </w:p>
          <w:p w14:paraId="1E5CEDB2" w14:textId="77777777" w:rsidR="003E096E" w:rsidRDefault="00543912" w:rsidP="61EEF762">
            <w:pPr>
              <w:spacing w:line="360" w:lineRule="auto"/>
              <w:ind w:left="720"/>
              <w:rPr>
                <w:rFonts w:ascii="Arial" w:eastAsia="Arial" w:hAnsi="Arial" w:cs="Arial"/>
                <w:sz w:val="24"/>
              </w:rPr>
            </w:pPr>
            <w:r w:rsidRPr="61EEF762">
              <w:rPr>
                <w:rFonts w:ascii="Arial" w:eastAsia="Arial" w:hAnsi="Arial" w:cs="Arial"/>
                <w:sz w:val="24"/>
              </w:rPr>
              <w:t xml:space="preserve">issuu.com/titospanks/docs/praxis_13.1_final_whole_issue/3?3=12817033/32041996. </w:t>
            </w:r>
          </w:p>
          <w:p w14:paraId="6E177671"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Gulicovski, J., </w:t>
            </w:r>
            <w:proofErr w:type="spellStart"/>
            <w:r w:rsidRPr="61EEF762">
              <w:rPr>
                <w:rFonts w:ascii="Arial" w:eastAsia="Arial" w:hAnsi="Arial" w:cs="Arial"/>
                <w:sz w:val="24"/>
              </w:rPr>
              <w:t>Cerovic</w:t>
            </w:r>
            <w:proofErr w:type="spellEnd"/>
            <w:r w:rsidRPr="61EEF762">
              <w:rPr>
                <w:rFonts w:ascii="Arial" w:eastAsia="Arial" w:hAnsi="Arial" w:cs="Arial"/>
                <w:sz w:val="24"/>
              </w:rPr>
              <w:t xml:space="preserve">, L., </w:t>
            </w:r>
            <w:proofErr w:type="spellStart"/>
            <w:r w:rsidRPr="61EEF762">
              <w:rPr>
                <w:rFonts w:ascii="Arial" w:eastAsia="Arial" w:hAnsi="Arial" w:cs="Arial"/>
                <w:sz w:val="24"/>
              </w:rPr>
              <w:t>Milonjic</w:t>
            </w:r>
            <w:proofErr w:type="spellEnd"/>
            <w:r w:rsidRPr="61EEF762">
              <w:rPr>
                <w:rFonts w:ascii="Arial" w:eastAsia="Arial" w:hAnsi="Arial" w:cs="Arial"/>
                <w:sz w:val="24"/>
              </w:rPr>
              <w:t xml:space="preserve">, S., &amp; Popovic, I. (2008). Adsorption of itaconic acid from aqueous solutions onto alumina. </w:t>
            </w:r>
            <w:r w:rsidRPr="61EEF762">
              <w:rPr>
                <w:rFonts w:ascii="Arial" w:eastAsia="Arial" w:hAnsi="Arial" w:cs="Arial"/>
                <w:i/>
                <w:iCs/>
                <w:sz w:val="24"/>
              </w:rPr>
              <w:t>Journal of the Serbian Chemistry Society, 73</w:t>
            </w:r>
            <w:r w:rsidRPr="61EEF762">
              <w:rPr>
                <w:rFonts w:ascii="Arial" w:eastAsia="Arial" w:hAnsi="Arial" w:cs="Arial"/>
                <w:sz w:val="24"/>
              </w:rPr>
              <w:t xml:space="preserve">(8–9), 825– 834. https://doi.org/10.2298/JSC0809835P </w:t>
            </w:r>
          </w:p>
          <w:p w14:paraId="1527B069" w14:textId="77777777" w:rsidR="003E096E" w:rsidRDefault="00543912" w:rsidP="61EEF762">
            <w:pPr>
              <w:spacing w:line="360" w:lineRule="auto"/>
              <w:rPr>
                <w:rFonts w:ascii="Arial" w:eastAsia="Arial" w:hAnsi="Arial" w:cs="Arial"/>
                <w:sz w:val="24"/>
              </w:rPr>
            </w:pPr>
            <w:r w:rsidRPr="61EEF762">
              <w:rPr>
                <w:rFonts w:ascii="Arial" w:eastAsia="Arial" w:hAnsi="Arial" w:cs="Arial"/>
                <w:sz w:val="24"/>
              </w:rPr>
              <w:t xml:space="preserve">Thurlow, C., &amp; McKay, S. (2003). Profiling “new” communication technologies in adolescence. </w:t>
            </w:r>
          </w:p>
          <w:p w14:paraId="2EA75A14" w14:textId="77777777" w:rsidR="003E096E" w:rsidRDefault="00543912" w:rsidP="61EEF762">
            <w:pPr>
              <w:spacing w:line="360" w:lineRule="auto"/>
              <w:ind w:left="655"/>
              <w:rPr>
                <w:rFonts w:ascii="Arial" w:eastAsia="Arial" w:hAnsi="Arial" w:cs="Arial"/>
                <w:sz w:val="24"/>
              </w:rPr>
            </w:pPr>
            <w:r w:rsidRPr="61EEF762">
              <w:rPr>
                <w:rFonts w:ascii="Arial" w:eastAsia="Arial" w:hAnsi="Arial" w:cs="Arial"/>
                <w:i/>
                <w:iCs/>
                <w:sz w:val="24"/>
              </w:rPr>
              <w:t>Journal of Language and Social Psychology, 22</w:t>
            </w:r>
            <w:r w:rsidRPr="61EEF762">
              <w:rPr>
                <w:rFonts w:ascii="Arial" w:eastAsia="Arial" w:hAnsi="Arial" w:cs="Arial"/>
                <w:sz w:val="24"/>
              </w:rPr>
              <w:t xml:space="preserve">(1), 94-103.  </w:t>
            </w:r>
          </w:p>
        </w:tc>
      </w:tr>
      <w:tr w:rsidR="003E096E" w14:paraId="680AE820" w14:textId="77777777" w:rsidTr="16C1895F">
        <w:trPr>
          <w:trHeight w:val="1111"/>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1D67CF" w14:textId="457D9208" w:rsidR="003E096E" w:rsidRDefault="00543912" w:rsidP="61EEF762">
            <w:pPr>
              <w:spacing w:line="360" w:lineRule="auto"/>
              <w:ind w:left="5"/>
              <w:jc w:val="both"/>
              <w:rPr>
                <w:rFonts w:ascii="Arial" w:eastAsia="Arial" w:hAnsi="Arial" w:cs="Arial"/>
                <w:sz w:val="24"/>
              </w:rPr>
            </w:pPr>
            <w:r w:rsidRPr="61EEF762">
              <w:rPr>
                <w:rFonts w:ascii="Arial" w:eastAsia="Arial" w:hAnsi="Arial" w:cs="Arial"/>
                <w:sz w:val="24"/>
              </w:rPr>
              <w:t>Magazine</w:t>
            </w:r>
            <w:r w:rsidR="041466E3" w:rsidRPr="61EEF762">
              <w:rPr>
                <w:rFonts w:ascii="Arial" w:eastAsia="Arial" w:hAnsi="Arial" w:cs="Arial"/>
                <w:sz w:val="24"/>
              </w:rPr>
              <w:t>.</w:t>
            </w:r>
            <w:r w:rsidRPr="61EEF762">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2422B3"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Goldstone, B. (2017, May). A prayer’s chance: The scandal of mental health in West Africa. </w:t>
            </w:r>
            <w:r w:rsidRPr="61EEF762">
              <w:rPr>
                <w:rFonts w:ascii="Arial" w:eastAsia="Arial" w:hAnsi="Arial" w:cs="Arial"/>
                <w:i/>
                <w:iCs/>
                <w:sz w:val="24"/>
              </w:rPr>
              <w:t>Harper’s, 334</w:t>
            </w:r>
            <w:r w:rsidRPr="61EEF762">
              <w:rPr>
                <w:rFonts w:ascii="Arial" w:eastAsia="Arial" w:hAnsi="Arial" w:cs="Arial"/>
                <w:sz w:val="24"/>
              </w:rPr>
              <w:t xml:space="preserve">(2004), 41–53. </w:t>
            </w:r>
          </w:p>
          <w:p w14:paraId="4F541733" w14:textId="77777777" w:rsidR="003E096E" w:rsidRDefault="00543912" w:rsidP="61EEF762">
            <w:pPr>
              <w:spacing w:line="360" w:lineRule="auto"/>
              <w:ind w:left="720" w:hanging="720"/>
              <w:rPr>
                <w:rFonts w:ascii="Arial" w:eastAsia="Arial" w:hAnsi="Arial" w:cs="Arial"/>
                <w:sz w:val="24"/>
              </w:rPr>
            </w:pPr>
            <w:r w:rsidRPr="61EEF762">
              <w:rPr>
                <w:rFonts w:ascii="Arial" w:eastAsia="Arial" w:hAnsi="Arial" w:cs="Arial"/>
                <w:sz w:val="24"/>
              </w:rPr>
              <w:t xml:space="preserve">Leavitt, C. (2018, March–April). The novel I buried three times. </w:t>
            </w:r>
            <w:r w:rsidRPr="61EEF762">
              <w:rPr>
                <w:rFonts w:ascii="Arial" w:eastAsia="Arial" w:hAnsi="Arial" w:cs="Arial"/>
                <w:i/>
                <w:iCs/>
                <w:sz w:val="24"/>
              </w:rPr>
              <w:t>Poets &amp; Writers.</w:t>
            </w:r>
            <w:r w:rsidRPr="61EEF762">
              <w:rPr>
                <w:rFonts w:ascii="Arial" w:eastAsia="Arial" w:hAnsi="Arial" w:cs="Arial"/>
                <w:sz w:val="24"/>
              </w:rPr>
              <w:t xml:space="preserve"> https://www.pw.org/content/marchapril_2018 </w:t>
            </w:r>
          </w:p>
        </w:tc>
      </w:tr>
    </w:tbl>
    <w:p w14:paraId="799DB598" w14:textId="0C1BD91E" w:rsidR="003E096E" w:rsidRDefault="00543912" w:rsidP="61EEF762">
      <w:pPr>
        <w:spacing w:after="0"/>
      </w:pPr>
      <w:r w:rsidRPr="61EEF762">
        <w:rPr>
          <w:rFonts w:ascii="Times New Roman" w:eastAsia="Times New Roman" w:hAnsi="Times New Roman" w:cs="Times New Roman"/>
          <w:sz w:val="24"/>
        </w:rPr>
        <w:t xml:space="preserve"> </w:t>
      </w:r>
    </w:p>
    <w:sectPr w:rsidR="003E096E">
      <w:headerReference w:type="default" r:id="rId9"/>
      <w:footerReference w:type="default" r:id="rId10"/>
      <w:pgSz w:w="12240" w:h="15840"/>
      <w:pgMar w:top="739" w:right="716" w:bottom="668" w:left="7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1BAA7" w14:textId="77777777" w:rsidR="004530F0" w:rsidRDefault="004530F0">
      <w:pPr>
        <w:spacing w:after="0" w:line="240" w:lineRule="auto"/>
      </w:pPr>
      <w:r>
        <w:separator/>
      </w:r>
    </w:p>
  </w:endnote>
  <w:endnote w:type="continuationSeparator" w:id="0">
    <w:p w14:paraId="5C2546E0" w14:textId="77777777" w:rsidR="004530F0" w:rsidRDefault="00453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1EEF762" w14:paraId="0635F2D7" w14:textId="77777777" w:rsidTr="55CBDB74">
      <w:trPr>
        <w:trHeight w:val="300"/>
      </w:trPr>
      <w:tc>
        <w:tcPr>
          <w:tcW w:w="3600" w:type="dxa"/>
        </w:tcPr>
        <w:p w14:paraId="557BA48C" w14:textId="0792A34C" w:rsidR="61EEF762" w:rsidRDefault="55CBDB74" w:rsidP="61EEF762">
          <w:pPr>
            <w:pStyle w:val="Header"/>
            <w:ind w:left="-115"/>
          </w:pPr>
          <w:r>
            <w:rPr>
              <w:noProof/>
            </w:rPr>
            <w:drawing>
              <wp:inline distT="0" distB="0" distL="0" distR="0" wp14:anchorId="360E7F41" wp14:editId="229F8AB1">
                <wp:extent cx="1790711" cy="480194"/>
                <wp:effectExtent l="0" t="0" r="0" b="0"/>
                <wp:docPr id="15914137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413796" name="Picture 1591413796"/>
                        <pic:cNvPicPr/>
                      </pic:nvPicPr>
                      <pic:blipFill>
                        <a:blip r:embed="rId1">
                          <a:extLst>
                            <a:ext uri="{28A0092B-C50C-407E-A947-70E740481C1C}">
                              <a14:useLocalDpi xmlns:a14="http://schemas.microsoft.com/office/drawing/2010/main"/>
                            </a:ext>
                          </a:extLst>
                        </a:blip>
                        <a:srcRect l="11504" t="22222" r="9292" b="24444"/>
                        <a:stretch>
                          <a:fillRect/>
                        </a:stretch>
                      </pic:blipFill>
                      <pic:spPr>
                        <a:xfrm>
                          <a:off x="0" y="0"/>
                          <a:ext cx="1790711" cy="480194"/>
                        </a:xfrm>
                        <a:prstGeom prst="rect">
                          <a:avLst/>
                        </a:prstGeom>
                      </pic:spPr>
                    </pic:pic>
                  </a:graphicData>
                </a:graphic>
              </wp:inline>
            </w:drawing>
          </w:r>
        </w:p>
      </w:tc>
      <w:tc>
        <w:tcPr>
          <w:tcW w:w="3600" w:type="dxa"/>
        </w:tcPr>
        <w:p w14:paraId="46DA1B18" w14:textId="5D402292" w:rsidR="61EEF762" w:rsidRDefault="61EEF762" w:rsidP="61EEF762">
          <w:pPr>
            <w:pStyle w:val="Header"/>
            <w:jc w:val="center"/>
          </w:pPr>
        </w:p>
      </w:tc>
      <w:tc>
        <w:tcPr>
          <w:tcW w:w="3600" w:type="dxa"/>
        </w:tcPr>
        <w:p w14:paraId="0943E305" w14:textId="2850C9A0" w:rsidR="61EEF762" w:rsidRDefault="61EEF762" w:rsidP="61EEF762">
          <w:pPr>
            <w:pStyle w:val="Header"/>
            <w:ind w:right="-115"/>
            <w:jc w:val="right"/>
          </w:pPr>
        </w:p>
      </w:tc>
    </w:tr>
  </w:tbl>
  <w:p w14:paraId="166A929D" w14:textId="5B8C6C75" w:rsidR="61EEF762" w:rsidRDefault="55CBDB74" w:rsidP="55CBDB74">
    <w:pPr>
      <w:pStyle w:val="Footer"/>
      <w:rPr>
        <w:rFonts w:ascii="Arial" w:eastAsia="Arial" w:hAnsi="Arial" w:cs="Arial"/>
        <w:color w:val="000000" w:themeColor="text1"/>
        <w:szCs w:val="22"/>
      </w:rPr>
    </w:pPr>
    <w:r w:rsidRPr="55CBDB74">
      <w:rPr>
        <w:rFonts w:ascii="Arial" w:eastAsia="Arial" w:hAnsi="Arial" w:cs="Arial"/>
        <w:color w:val="000000" w:themeColor="text1"/>
        <w:szCs w:val="22"/>
      </w:rPr>
      <w:t xml:space="preserve">     </w:t>
    </w:r>
    <w:hyperlink r:id="rId2">
      <w:r w:rsidRPr="55CBDB74">
        <w:rPr>
          <w:rStyle w:val="Hyperlink"/>
          <w:rFonts w:ascii="Arial" w:eastAsia="Arial" w:hAnsi="Arial" w:cs="Arial"/>
          <w:szCs w:val="22"/>
        </w:rPr>
        <w:t>writingcenter@svsu.edu</w:t>
      </w:r>
    </w:hyperlink>
    <w:r w:rsidRPr="55CBDB74">
      <w:rPr>
        <w:rFonts w:ascii="Arial" w:eastAsia="Arial" w:hAnsi="Arial" w:cs="Arial"/>
        <w:color w:val="000000" w:themeColor="text1"/>
        <w:szCs w:val="22"/>
      </w:rPr>
      <w:t xml:space="preserve"> | </w:t>
    </w:r>
  </w:p>
  <w:p w14:paraId="67CDC490" w14:textId="3946D2E4" w:rsidR="61EEF762" w:rsidRDefault="55CBDB74" w:rsidP="55CBDB74">
    <w:pPr>
      <w:pStyle w:val="Footer"/>
      <w:ind w:left="8" w:hanging="8"/>
      <w:rPr>
        <w:rFonts w:ascii="Arial" w:eastAsia="Arial" w:hAnsi="Arial" w:cs="Arial"/>
        <w:color w:val="000000" w:themeColor="text1"/>
        <w:szCs w:val="22"/>
      </w:rPr>
    </w:pPr>
    <w:r w:rsidRPr="55CBDB74">
      <w:rPr>
        <w:rFonts w:ascii="Arial" w:eastAsia="Arial" w:hAnsi="Arial" w:cs="Arial"/>
        <w:color w:val="000000" w:themeColor="text1"/>
        <w:szCs w:val="22"/>
      </w:rPr>
      <w:t xml:space="preserve">        svsu.edu/</w:t>
    </w:r>
    <w:proofErr w:type="spellStart"/>
    <w:r w:rsidRPr="55CBDB74">
      <w:rPr>
        <w:rFonts w:ascii="Arial" w:eastAsia="Arial" w:hAnsi="Arial" w:cs="Arial"/>
        <w:color w:val="000000" w:themeColor="text1"/>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7A936" w14:textId="77777777" w:rsidR="004530F0" w:rsidRDefault="004530F0">
      <w:pPr>
        <w:spacing w:after="0" w:line="240" w:lineRule="auto"/>
      </w:pPr>
      <w:r>
        <w:separator/>
      </w:r>
    </w:p>
  </w:footnote>
  <w:footnote w:type="continuationSeparator" w:id="0">
    <w:p w14:paraId="3C44BB4C" w14:textId="77777777" w:rsidR="004530F0" w:rsidRDefault="004530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1EEF762" w14:paraId="5DF41A8C" w14:textId="77777777" w:rsidTr="61EEF762">
      <w:trPr>
        <w:trHeight w:val="300"/>
      </w:trPr>
      <w:tc>
        <w:tcPr>
          <w:tcW w:w="3600" w:type="dxa"/>
        </w:tcPr>
        <w:p w14:paraId="64646233" w14:textId="401968B9" w:rsidR="61EEF762" w:rsidRDefault="61EEF762" w:rsidP="61EEF762">
          <w:pPr>
            <w:pStyle w:val="Header"/>
            <w:ind w:left="-115"/>
          </w:pPr>
        </w:p>
      </w:tc>
      <w:tc>
        <w:tcPr>
          <w:tcW w:w="3600" w:type="dxa"/>
        </w:tcPr>
        <w:p w14:paraId="01E7FA71" w14:textId="3A4BE01A" w:rsidR="61EEF762" w:rsidRDefault="61EEF762" w:rsidP="61EEF762">
          <w:pPr>
            <w:pStyle w:val="Header"/>
            <w:jc w:val="center"/>
          </w:pPr>
        </w:p>
      </w:tc>
      <w:tc>
        <w:tcPr>
          <w:tcW w:w="3600" w:type="dxa"/>
        </w:tcPr>
        <w:p w14:paraId="4AC35D3E" w14:textId="6237DA05" w:rsidR="61EEF762" w:rsidRDefault="61EEF762" w:rsidP="61EEF762">
          <w:pPr>
            <w:pStyle w:val="Header"/>
            <w:ind w:right="-115"/>
            <w:jc w:val="right"/>
            <w:rPr>
              <w:rFonts w:ascii="Arial" w:eastAsia="Arial" w:hAnsi="Arial" w:cs="Arial"/>
              <w:sz w:val="24"/>
            </w:rPr>
          </w:pPr>
          <w:r w:rsidRPr="61EEF762">
            <w:rPr>
              <w:rFonts w:ascii="Arial" w:eastAsia="Arial" w:hAnsi="Arial" w:cs="Arial"/>
              <w:sz w:val="24"/>
            </w:rPr>
            <w:fldChar w:fldCharType="begin"/>
          </w:r>
          <w:r>
            <w:instrText>PAGE</w:instrText>
          </w:r>
          <w:r w:rsidRPr="61EEF762">
            <w:fldChar w:fldCharType="separate"/>
          </w:r>
          <w:r w:rsidR="00A4533F">
            <w:rPr>
              <w:noProof/>
            </w:rPr>
            <w:t>1</w:t>
          </w:r>
          <w:r w:rsidRPr="61EEF762">
            <w:rPr>
              <w:rFonts w:ascii="Arial" w:eastAsia="Arial" w:hAnsi="Arial" w:cs="Arial"/>
              <w:sz w:val="24"/>
            </w:rPr>
            <w:fldChar w:fldCharType="end"/>
          </w:r>
        </w:p>
      </w:tc>
    </w:tr>
  </w:tbl>
  <w:p w14:paraId="210C2DDF" w14:textId="0D190F02" w:rsidR="61EEF762" w:rsidRDefault="61EEF762" w:rsidP="61EEF762">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NSYPYKP" int2:invalidationBookmarkName="" int2:hashCode="WU/RYVo0HHeCno" int2:id="T6ycM3mJ">
      <int2:state int2:value="Rejected" int2:type="gram"/>
    </int2:bookmark>
    <int2:bookmark int2:bookmarkName="_Int_dfeCc7hx" int2:invalidationBookmarkName="" int2:hashCode="Zy/M1wtnLt/hLE" int2:id="NEFQIhEU">
      <int2:state int2:value="Rejected" int2:type="gram"/>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96E"/>
    <w:rsid w:val="00131FB4"/>
    <w:rsid w:val="00152542"/>
    <w:rsid w:val="001F02AF"/>
    <w:rsid w:val="003E096E"/>
    <w:rsid w:val="004530F0"/>
    <w:rsid w:val="00543912"/>
    <w:rsid w:val="00561C2C"/>
    <w:rsid w:val="00986E8F"/>
    <w:rsid w:val="00A4533F"/>
    <w:rsid w:val="00DF9FAA"/>
    <w:rsid w:val="00E50DB9"/>
    <w:rsid w:val="00FD6CFA"/>
    <w:rsid w:val="02E9321D"/>
    <w:rsid w:val="037C4AA1"/>
    <w:rsid w:val="041466E3"/>
    <w:rsid w:val="0636FB66"/>
    <w:rsid w:val="06C0BBA5"/>
    <w:rsid w:val="080E66C1"/>
    <w:rsid w:val="0859AFB1"/>
    <w:rsid w:val="0F776B93"/>
    <w:rsid w:val="0FD068B9"/>
    <w:rsid w:val="101F5AEF"/>
    <w:rsid w:val="161D29DD"/>
    <w:rsid w:val="16C1895F"/>
    <w:rsid w:val="16F19356"/>
    <w:rsid w:val="16F8050E"/>
    <w:rsid w:val="1736DF32"/>
    <w:rsid w:val="17561340"/>
    <w:rsid w:val="1A2696AD"/>
    <w:rsid w:val="1E52A555"/>
    <w:rsid w:val="1FCB7F12"/>
    <w:rsid w:val="2092429F"/>
    <w:rsid w:val="20BAB670"/>
    <w:rsid w:val="2106ACE5"/>
    <w:rsid w:val="235E5E0B"/>
    <w:rsid w:val="23EE49CE"/>
    <w:rsid w:val="2650E698"/>
    <w:rsid w:val="2712F412"/>
    <w:rsid w:val="27D58C7A"/>
    <w:rsid w:val="27E06D26"/>
    <w:rsid w:val="2B542B32"/>
    <w:rsid w:val="2B70F5C3"/>
    <w:rsid w:val="2B842005"/>
    <w:rsid w:val="2B90DF30"/>
    <w:rsid w:val="2E21E129"/>
    <w:rsid w:val="2FE7A8AA"/>
    <w:rsid w:val="3166ABE9"/>
    <w:rsid w:val="335AAD07"/>
    <w:rsid w:val="344D5FAD"/>
    <w:rsid w:val="3481D595"/>
    <w:rsid w:val="3822A275"/>
    <w:rsid w:val="38608D97"/>
    <w:rsid w:val="398D94F4"/>
    <w:rsid w:val="39DED28A"/>
    <w:rsid w:val="3BE6387D"/>
    <w:rsid w:val="3CF12E42"/>
    <w:rsid w:val="3D1D8B97"/>
    <w:rsid w:val="3E1EEE17"/>
    <w:rsid w:val="3F2611F0"/>
    <w:rsid w:val="4173CFB0"/>
    <w:rsid w:val="4365361B"/>
    <w:rsid w:val="45EFE150"/>
    <w:rsid w:val="4A0B49B9"/>
    <w:rsid w:val="4A904654"/>
    <w:rsid w:val="4ED164B0"/>
    <w:rsid w:val="4EF61E3A"/>
    <w:rsid w:val="4FE2FFD6"/>
    <w:rsid w:val="51D56792"/>
    <w:rsid w:val="54E56C87"/>
    <w:rsid w:val="55CBDB74"/>
    <w:rsid w:val="57D4A6AA"/>
    <w:rsid w:val="59B5D345"/>
    <w:rsid w:val="616DEA2A"/>
    <w:rsid w:val="61C3EC1D"/>
    <w:rsid w:val="61EEF762"/>
    <w:rsid w:val="62F4A597"/>
    <w:rsid w:val="66A4438C"/>
    <w:rsid w:val="67E7CBFA"/>
    <w:rsid w:val="70CD70E3"/>
    <w:rsid w:val="737EF99E"/>
    <w:rsid w:val="7483C9FD"/>
    <w:rsid w:val="7731F981"/>
    <w:rsid w:val="78BF2A38"/>
    <w:rsid w:val="7917FD54"/>
    <w:rsid w:val="7C6C7A05"/>
    <w:rsid w:val="7DE2C5F6"/>
    <w:rsid w:val="7DFFE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4CAE3F"/>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61EEF762"/>
    <w:pPr>
      <w:tabs>
        <w:tab w:val="center" w:pos="4680"/>
        <w:tab w:val="right" w:pos="9360"/>
      </w:tabs>
      <w:spacing w:after="0"/>
    </w:pPr>
  </w:style>
  <w:style w:type="paragraph" w:styleId="Footer">
    <w:name w:val="footer"/>
    <w:basedOn w:val="Normal"/>
    <w:uiPriority w:val="99"/>
    <w:unhideWhenUsed/>
    <w:rsid w:val="61EEF762"/>
    <w:pPr>
      <w:tabs>
        <w:tab w:val="center" w:pos="4680"/>
        <w:tab w:val="right" w:pos="9360"/>
      </w:tabs>
      <w:spacing w:after="0"/>
    </w:pPr>
  </w:style>
  <w:style w:type="character" w:styleId="Hyperlink">
    <w:name w:val="Hyperlink"/>
    <w:basedOn w:val="DefaultParagraphFont"/>
    <w:uiPriority w:val="99"/>
    <w:unhideWhenUsed/>
    <w:rsid w:val="55CBDB74"/>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F8B5ADCA-C8AB-49C5-B492-DC73363F47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E97BCB-F472-4CA0-9140-EFF4EF32DD7F}">
  <ds:schemaRefs>
    <ds:schemaRef ds:uri="http://schemas.microsoft.com/sharepoint/v3/contenttype/forms"/>
  </ds:schemaRefs>
</ds:datastoreItem>
</file>

<file path=customXml/itemProps3.xml><?xml version="1.0" encoding="utf-8"?>
<ds:datastoreItem xmlns:ds="http://schemas.openxmlformats.org/officeDocument/2006/customXml" ds:itemID="{294EC632-871E-4266-A6AF-9764BA340610}">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918</Words>
  <Characters>5236</Characters>
  <Application>Microsoft Office Word</Application>
  <DocSecurity>0</DocSecurity>
  <Lines>43</Lines>
  <Paragraphs>12</Paragraphs>
  <ScaleCrop>false</ScaleCrop>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MLA Format</dc:title>
  <dc:subject/>
  <dc:creator>svsu</dc:creator>
  <cp:keywords/>
  <cp:lastModifiedBy>Derek P. Drake</cp:lastModifiedBy>
  <cp:revision>3</cp:revision>
  <dcterms:created xsi:type="dcterms:W3CDTF">2026-02-25T15:54:00Z</dcterms:created>
  <dcterms:modified xsi:type="dcterms:W3CDTF">2026-02-25T16:00:00Z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